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BD55C" w14:textId="1BB41038" w:rsidR="00673DB4" w:rsidRPr="00D7341E" w:rsidRDefault="00466B66" w:rsidP="00C647D3">
      <w:pPr>
        <w:spacing w:after="0" w:line="240" w:lineRule="auto"/>
        <w:jc w:val="center"/>
        <w:rPr>
          <w:rFonts w:ascii="Times New Roman" w:hAnsi="Times New Roman" w:cs="Times New Roman"/>
          <w:b/>
          <w:sz w:val="25"/>
          <w:szCs w:val="25"/>
        </w:rPr>
      </w:pPr>
      <w:r w:rsidRPr="00D7341E">
        <w:rPr>
          <w:rFonts w:ascii="Times New Roman" w:hAnsi="Times New Roman" w:cs="Times New Roman"/>
          <w:b/>
          <w:sz w:val="25"/>
          <w:szCs w:val="25"/>
        </w:rPr>
        <w:t xml:space="preserve">Ú T M U T </w:t>
      </w:r>
      <w:proofErr w:type="gramStart"/>
      <w:r w:rsidRPr="00D7341E">
        <w:rPr>
          <w:rFonts w:ascii="Times New Roman" w:hAnsi="Times New Roman" w:cs="Times New Roman"/>
          <w:b/>
          <w:sz w:val="25"/>
          <w:szCs w:val="25"/>
        </w:rPr>
        <w:t>A</w:t>
      </w:r>
      <w:proofErr w:type="gramEnd"/>
      <w:r w:rsidRPr="00D7341E">
        <w:rPr>
          <w:rFonts w:ascii="Times New Roman" w:hAnsi="Times New Roman" w:cs="Times New Roman"/>
          <w:b/>
          <w:sz w:val="25"/>
          <w:szCs w:val="25"/>
        </w:rPr>
        <w:t xml:space="preserve"> T Ó</w:t>
      </w:r>
    </w:p>
    <w:p w14:paraId="20CD9FE7" w14:textId="77777777" w:rsidR="00C647D3" w:rsidRPr="00D7341E" w:rsidRDefault="00C647D3" w:rsidP="00C647D3">
      <w:pPr>
        <w:spacing w:after="0" w:line="240" w:lineRule="auto"/>
        <w:jc w:val="center"/>
        <w:rPr>
          <w:rFonts w:ascii="Times New Roman" w:hAnsi="Times New Roman" w:cs="Times New Roman"/>
          <w:b/>
          <w:sz w:val="25"/>
          <w:szCs w:val="25"/>
        </w:rPr>
      </w:pPr>
    </w:p>
    <w:p w14:paraId="005BE5AF" w14:textId="337A94A0" w:rsidR="002978A4" w:rsidRPr="00D7341E" w:rsidRDefault="00C647D3" w:rsidP="00C647D3">
      <w:pPr>
        <w:spacing w:after="0" w:line="240" w:lineRule="auto"/>
        <w:jc w:val="both"/>
        <w:rPr>
          <w:rFonts w:ascii="Times New Roman" w:hAnsi="Times New Roman" w:cs="Times New Roman"/>
          <w:b/>
          <w:iCs/>
          <w:sz w:val="25"/>
          <w:szCs w:val="25"/>
        </w:rPr>
      </w:pPr>
      <w:proofErr w:type="gramStart"/>
      <w:r w:rsidRPr="00D7341E">
        <w:rPr>
          <w:rFonts w:ascii="Times New Roman" w:hAnsi="Times New Roman" w:cs="Times New Roman"/>
          <w:b/>
          <w:sz w:val="25"/>
          <w:szCs w:val="25"/>
        </w:rPr>
        <w:t>a</w:t>
      </w:r>
      <w:r w:rsidR="002978A4" w:rsidRPr="00D7341E">
        <w:rPr>
          <w:rFonts w:ascii="Times New Roman" w:hAnsi="Times New Roman" w:cs="Times New Roman"/>
          <w:b/>
          <w:sz w:val="25"/>
          <w:szCs w:val="25"/>
        </w:rPr>
        <w:t xml:space="preserve"> </w:t>
      </w:r>
      <w:r w:rsidRPr="00D7341E">
        <w:rPr>
          <w:rFonts w:ascii="Times New Roman" w:hAnsi="Times New Roman" w:cs="Times New Roman"/>
          <w:b/>
          <w:sz w:val="25"/>
          <w:szCs w:val="25"/>
        </w:rPr>
        <w:t>jogszabályi kötelezettségen alapuló könyv</w:t>
      </w:r>
      <w:r w:rsidR="008504C3">
        <w:rPr>
          <w:rFonts w:ascii="Times New Roman" w:hAnsi="Times New Roman" w:cs="Times New Roman"/>
          <w:b/>
          <w:sz w:val="25"/>
          <w:szCs w:val="25"/>
        </w:rPr>
        <w:t>vizsgálói tevékenységet önállóan</w:t>
      </w:r>
      <w:r w:rsidRPr="00D7341E">
        <w:rPr>
          <w:rFonts w:ascii="Times New Roman" w:hAnsi="Times New Roman" w:cs="Times New Roman"/>
          <w:b/>
          <w:sz w:val="25"/>
          <w:szCs w:val="25"/>
        </w:rPr>
        <w:t xml:space="preserve"> (saját nevében és kockázatára) végző kamarai tag könyvvizsgálók, könyvvizsgáló cégek (a továbbiakban: szolgáltató, könyvvizsgáló) részére </w:t>
      </w:r>
      <w:r w:rsidRPr="00D7341E">
        <w:rPr>
          <w:rFonts w:ascii="Times New Roman" w:hAnsi="Times New Roman" w:cs="Times New Roman"/>
          <w:b/>
          <w:iCs/>
          <w:sz w:val="25"/>
          <w:szCs w:val="25"/>
        </w:rPr>
        <w:t xml:space="preserve">a pénzmosás és a terrorizmus finanszírozása megelőzéséről és megakadályozásáról szóló 2017. évi LIII. törvény (a továbbiakban: </w:t>
      </w:r>
      <w:proofErr w:type="spellStart"/>
      <w:r w:rsidRPr="00D7341E">
        <w:rPr>
          <w:rFonts w:ascii="Times New Roman" w:hAnsi="Times New Roman" w:cs="Times New Roman"/>
          <w:b/>
          <w:iCs/>
          <w:sz w:val="25"/>
          <w:szCs w:val="25"/>
        </w:rPr>
        <w:t>Pmt</w:t>
      </w:r>
      <w:proofErr w:type="spellEnd"/>
      <w:r w:rsidRPr="00D7341E">
        <w:rPr>
          <w:rFonts w:ascii="Times New Roman" w:hAnsi="Times New Roman" w:cs="Times New Roman"/>
          <w:b/>
          <w:iCs/>
          <w:sz w:val="25"/>
          <w:szCs w:val="25"/>
        </w:rPr>
        <w:t>.), valamint az Európai Unió és az ENSZ Biztonsági Tanácsa által elrendelt pénzügyi és vagyoni korlátozó intézkedések végrehajtásáról szóló 2017. évi LII. törvény (a továbbiakban: Kit.) végrehajtásával kapcsolatosan</w:t>
      </w:r>
      <w:proofErr w:type="gramEnd"/>
    </w:p>
    <w:p w14:paraId="503CE0D3" w14:textId="77777777" w:rsidR="00C647D3" w:rsidRPr="00D7341E" w:rsidRDefault="00C647D3" w:rsidP="00C647D3">
      <w:pPr>
        <w:spacing w:after="0" w:line="240" w:lineRule="auto"/>
        <w:jc w:val="both"/>
        <w:rPr>
          <w:rFonts w:ascii="Times New Roman" w:hAnsi="Times New Roman" w:cs="Times New Roman"/>
          <w:iCs/>
          <w:sz w:val="25"/>
          <w:szCs w:val="25"/>
        </w:rPr>
      </w:pPr>
    </w:p>
    <w:p w14:paraId="6F7EE83A" w14:textId="77777777" w:rsidR="00755E77" w:rsidRPr="00D7341E" w:rsidRDefault="00755E77" w:rsidP="00C647D3">
      <w:pPr>
        <w:spacing w:after="0" w:line="240" w:lineRule="auto"/>
        <w:jc w:val="both"/>
        <w:rPr>
          <w:rFonts w:ascii="Times New Roman" w:hAnsi="Times New Roman" w:cs="Times New Roman"/>
          <w:iCs/>
          <w:sz w:val="25"/>
          <w:szCs w:val="25"/>
        </w:rPr>
      </w:pPr>
    </w:p>
    <w:p w14:paraId="29AB5528" w14:textId="589A6339" w:rsidR="00676463" w:rsidRPr="00D7341E" w:rsidRDefault="008E3FB7" w:rsidP="00C647D3">
      <w:pPr>
        <w:spacing w:after="0" w:line="240" w:lineRule="auto"/>
        <w:jc w:val="both"/>
        <w:rPr>
          <w:rFonts w:ascii="Times New Roman" w:hAnsi="Times New Roman" w:cs="Times New Roman"/>
          <w:iCs/>
          <w:sz w:val="25"/>
          <w:szCs w:val="25"/>
        </w:rPr>
      </w:pPr>
      <w:r w:rsidRPr="00D7341E">
        <w:rPr>
          <w:rFonts w:ascii="Times New Roman" w:hAnsi="Times New Roman" w:cs="Times New Roman"/>
          <w:iCs/>
          <w:sz w:val="25"/>
          <w:szCs w:val="25"/>
        </w:rPr>
        <w:t xml:space="preserve">A </w:t>
      </w:r>
      <w:r w:rsidR="002978A4" w:rsidRPr="00D7341E">
        <w:rPr>
          <w:rFonts w:ascii="Times New Roman" w:hAnsi="Times New Roman" w:cs="Times New Roman"/>
          <w:iCs/>
          <w:sz w:val="25"/>
          <w:szCs w:val="25"/>
        </w:rPr>
        <w:t>Magyar Könyvvizsgálói Kamara (továbbiakban: kamara</w:t>
      </w:r>
      <w:r w:rsidR="00755E77" w:rsidRPr="00D7341E">
        <w:rPr>
          <w:rFonts w:ascii="Times New Roman" w:hAnsi="Times New Roman" w:cs="Times New Roman"/>
          <w:iCs/>
          <w:sz w:val="25"/>
          <w:szCs w:val="25"/>
        </w:rPr>
        <w:t xml:space="preserve">) felügyeletet ellátó szervként a jogszabályi kötelezettségen alapuló könyvvizsgálói tevékenységet végző szolgáltatók részére </w:t>
      </w:r>
      <w:r w:rsidR="002978A4" w:rsidRPr="00D7341E">
        <w:rPr>
          <w:rFonts w:ascii="Times New Roman" w:hAnsi="Times New Roman" w:cs="Times New Roman"/>
          <w:iCs/>
          <w:sz w:val="25"/>
          <w:szCs w:val="25"/>
        </w:rPr>
        <w:t xml:space="preserve">a </w:t>
      </w:r>
      <w:r w:rsidRPr="00D7341E">
        <w:rPr>
          <w:rFonts w:ascii="Times New Roman" w:hAnsi="Times New Roman" w:cs="Times New Roman"/>
          <w:iCs/>
          <w:sz w:val="25"/>
          <w:szCs w:val="25"/>
        </w:rPr>
        <w:t>Magyar Könyvvizsgálói Kamaráról, a könyvvizsgálói tevékenységről, valamint a könyvvizsgálói közfelügyeletről szóló 2007. évi L</w:t>
      </w:r>
      <w:r w:rsidR="00755E77" w:rsidRPr="00D7341E">
        <w:rPr>
          <w:rFonts w:ascii="Times New Roman" w:hAnsi="Times New Roman" w:cs="Times New Roman"/>
          <w:iCs/>
          <w:sz w:val="25"/>
          <w:szCs w:val="25"/>
        </w:rPr>
        <w:t xml:space="preserve">XXV. törvény 4. § (8) bekezdése alapján a jelen, </w:t>
      </w:r>
      <w:r w:rsidRPr="00D7341E">
        <w:rPr>
          <w:rFonts w:ascii="Times New Roman" w:hAnsi="Times New Roman" w:cs="Times New Roman"/>
          <w:iCs/>
          <w:sz w:val="25"/>
          <w:szCs w:val="25"/>
        </w:rPr>
        <w:t xml:space="preserve">a </w:t>
      </w:r>
      <w:proofErr w:type="spellStart"/>
      <w:r w:rsidR="00C6239C" w:rsidRPr="00D7341E">
        <w:rPr>
          <w:rFonts w:ascii="Times New Roman" w:hAnsi="Times New Roman" w:cs="Times New Roman"/>
          <w:iCs/>
          <w:sz w:val="25"/>
          <w:szCs w:val="25"/>
        </w:rPr>
        <w:t>Pmt</w:t>
      </w:r>
      <w:proofErr w:type="spellEnd"/>
      <w:proofErr w:type="gramStart"/>
      <w:r w:rsidR="00C6239C" w:rsidRPr="00D7341E">
        <w:rPr>
          <w:rFonts w:ascii="Times New Roman" w:hAnsi="Times New Roman" w:cs="Times New Roman"/>
          <w:iCs/>
          <w:sz w:val="25"/>
          <w:szCs w:val="25"/>
        </w:rPr>
        <w:t>.</w:t>
      </w:r>
      <w:r w:rsidRPr="00D7341E">
        <w:rPr>
          <w:rFonts w:ascii="Times New Roman" w:hAnsi="Times New Roman" w:cs="Times New Roman"/>
          <w:iCs/>
          <w:sz w:val="25"/>
          <w:szCs w:val="25"/>
        </w:rPr>
        <w:t>,</w:t>
      </w:r>
      <w:proofErr w:type="gramEnd"/>
      <w:r w:rsidRPr="00D7341E">
        <w:rPr>
          <w:rFonts w:ascii="Times New Roman" w:hAnsi="Times New Roman" w:cs="Times New Roman"/>
          <w:iCs/>
          <w:sz w:val="25"/>
          <w:szCs w:val="25"/>
        </w:rPr>
        <w:t xml:space="preserve"> valamint </w:t>
      </w:r>
      <w:r w:rsidR="00755E77" w:rsidRPr="00D7341E">
        <w:rPr>
          <w:rFonts w:ascii="Times New Roman" w:hAnsi="Times New Roman" w:cs="Times New Roman"/>
          <w:iCs/>
          <w:sz w:val="25"/>
          <w:szCs w:val="25"/>
        </w:rPr>
        <w:t>a Kit.</w:t>
      </w:r>
      <w:r w:rsidR="00C6239C" w:rsidRPr="00D7341E">
        <w:rPr>
          <w:rFonts w:ascii="Times New Roman" w:hAnsi="Times New Roman" w:cs="Times New Roman"/>
          <w:iCs/>
          <w:sz w:val="25"/>
          <w:szCs w:val="25"/>
        </w:rPr>
        <w:t xml:space="preserve"> </w:t>
      </w:r>
      <w:proofErr w:type="gramStart"/>
      <w:r w:rsidRPr="00D7341E">
        <w:rPr>
          <w:rFonts w:ascii="Times New Roman" w:hAnsi="Times New Roman" w:cs="Times New Roman"/>
          <w:iCs/>
          <w:sz w:val="25"/>
          <w:szCs w:val="25"/>
        </w:rPr>
        <w:t>szerinti</w:t>
      </w:r>
      <w:proofErr w:type="gramEnd"/>
      <w:r w:rsidRPr="00D7341E">
        <w:rPr>
          <w:rFonts w:ascii="Times New Roman" w:hAnsi="Times New Roman" w:cs="Times New Roman"/>
          <w:iCs/>
          <w:sz w:val="25"/>
          <w:szCs w:val="25"/>
        </w:rPr>
        <w:t>, kötelező jellegű útmutatót</w:t>
      </w:r>
      <w:r w:rsidR="002978A4" w:rsidRPr="00D7341E">
        <w:rPr>
          <w:rFonts w:ascii="Times New Roman" w:hAnsi="Times New Roman" w:cs="Times New Roman"/>
          <w:iCs/>
          <w:sz w:val="25"/>
          <w:szCs w:val="25"/>
        </w:rPr>
        <w:t xml:space="preserve"> adja ki</w:t>
      </w:r>
      <w:r w:rsidRPr="00D7341E">
        <w:rPr>
          <w:rFonts w:ascii="Times New Roman" w:hAnsi="Times New Roman" w:cs="Times New Roman"/>
          <w:iCs/>
          <w:sz w:val="25"/>
          <w:szCs w:val="25"/>
        </w:rPr>
        <w:t xml:space="preserve">. Az útmutató részét képező egységes szabályzatot </w:t>
      </w:r>
      <w:r w:rsidR="00C0064D" w:rsidRPr="00D7341E">
        <w:rPr>
          <w:rFonts w:ascii="Times New Roman" w:hAnsi="Times New Roman" w:cs="Times New Roman"/>
          <w:iCs/>
          <w:sz w:val="25"/>
          <w:szCs w:val="25"/>
        </w:rPr>
        <w:t xml:space="preserve">(2. számú melléklet) </w:t>
      </w:r>
      <w:r w:rsidRPr="00D7341E">
        <w:rPr>
          <w:rFonts w:ascii="Times New Roman" w:hAnsi="Times New Roman" w:cs="Times New Roman"/>
          <w:iCs/>
          <w:sz w:val="25"/>
          <w:szCs w:val="25"/>
        </w:rPr>
        <w:t xml:space="preserve">a </w:t>
      </w:r>
      <w:r w:rsidR="00755E77" w:rsidRPr="00D7341E">
        <w:rPr>
          <w:rFonts w:ascii="Times New Roman" w:hAnsi="Times New Roman" w:cs="Times New Roman"/>
          <w:iCs/>
          <w:sz w:val="25"/>
          <w:szCs w:val="25"/>
        </w:rPr>
        <w:t xml:space="preserve">szolgáltatók </w:t>
      </w:r>
      <w:r w:rsidRPr="00D7341E">
        <w:rPr>
          <w:rFonts w:ascii="Times New Roman" w:hAnsi="Times New Roman" w:cs="Times New Roman"/>
          <w:iCs/>
          <w:sz w:val="25"/>
          <w:szCs w:val="25"/>
        </w:rPr>
        <w:t>az előző törvények szerinti belső szabályzatként fogadhatják el.</w:t>
      </w:r>
    </w:p>
    <w:p w14:paraId="49C62010" w14:textId="77777777" w:rsidR="00755E77" w:rsidRPr="00D7341E" w:rsidRDefault="00755E77" w:rsidP="00C647D3">
      <w:pPr>
        <w:spacing w:after="0" w:line="240" w:lineRule="auto"/>
        <w:jc w:val="both"/>
        <w:rPr>
          <w:rFonts w:ascii="Times New Roman" w:hAnsi="Times New Roman" w:cs="Times New Roman"/>
          <w:iCs/>
          <w:sz w:val="25"/>
          <w:szCs w:val="25"/>
        </w:rPr>
      </w:pPr>
    </w:p>
    <w:p w14:paraId="42436801" w14:textId="6A81A3CC" w:rsidR="00696203" w:rsidRPr="00D7341E" w:rsidRDefault="00696203" w:rsidP="00C647D3">
      <w:pPr>
        <w:spacing w:after="0" w:line="240" w:lineRule="auto"/>
        <w:jc w:val="both"/>
        <w:rPr>
          <w:rFonts w:ascii="Times New Roman" w:hAnsi="Times New Roman" w:cs="Times New Roman"/>
          <w:iCs/>
          <w:sz w:val="25"/>
          <w:szCs w:val="25"/>
        </w:rPr>
      </w:pPr>
      <w:r w:rsidRPr="00D7341E">
        <w:rPr>
          <w:rFonts w:ascii="Times New Roman" w:hAnsi="Times New Roman" w:cs="Times New Roman"/>
          <w:iCs/>
          <w:sz w:val="25"/>
          <w:szCs w:val="25"/>
        </w:rPr>
        <w:t xml:space="preserve">A jelen útmutatóban rögzített fogalmak megegyeznek a </w:t>
      </w:r>
      <w:proofErr w:type="spellStart"/>
      <w:r w:rsidRPr="00D7341E">
        <w:rPr>
          <w:rFonts w:ascii="Times New Roman" w:hAnsi="Times New Roman" w:cs="Times New Roman"/>
          <w:iCs/>
          <w:sz w:val="25"/>
          <w:szCs w:val="25"/>
        </w:rPr>
        <w:t>Pmt-ben</w:t>
      </w:r>
      <w:proofErr w:type="spellEnd"/>
      <w:r w:rsidRPr="00D7341E">
        <w:rPr>
          <w:rFonts w:ascii="Times New Roman" w:hAnsi="Times New Roman" w:cs="Times New Roman"/>
          <w:iCs/>
          <w:sz w:val="25"/>
          <w:szCs w:val="25"/>
        </w:rPr>
        <w:t xml:space="preserve"> és a </w:t>
      </w:r>
      <w:proofErr w:type="spellStart"/>
      <w:r w:rsidRPr="00D7341E">
        <w:rPr>
          <w:rFonts w:ascii="Times New Roman" w:hAnsi="Times New Roman" w:cs="Times New Roman"/>
          <w:iCs/>
          <w:sz w:val="25"/>
          <w:szCs w:val="25"/>
        </w:rPr>
        <w:t>Kit-ben</w:t>
      </w:r>
      <w:proofErr w:type="spellEnd"/>
      <w:r w:rsidRPr="00D7341E">
        <w:rPr>
          <w:rFonts w:ascii="Times New Roman" w:hAnsi="Times New Roman" w:cs="Times New Roman"/>
          <w:iCs/>
          <w:sz w:val="25"/>
          <w:szCs w:val="25"/>
        </w:rPr>
        <w:t xml:space="preserve"> meghatározott fogalmakkal.</w:t>
      </w:r>
    </w:p>
    <w:p w14:paraId="6F072104" w14:textId="77777777" w:rsidR="00755E77" w:rsidRPr="00D7341E" w:rsidRDefault="00755E77" w:rsidP="00C647D3">
      <w:pPr>
        <w:spacing w:after="0" w:line="240" w:lineRule="auto"/>
        <w:jc w:val="both"/>
        <w:rPr>
          <w:rFonts w:ascii="Times New Roman" w:hAnsi="Times New Roman" w:cs="Times New Roman"/>
          <w:iCs/>
          <w:sz w:val="25"/>
          <w:szCs w:val="25"/>
        </w:rPr>
      </w:pPr>
    </w:p>
    <w:p w14:paraId="5C1990E4" w14:textId="5B83BD26" w:rsidR="00C6239C" w:rsidRPr="00D7341E" w:rsidRDefault="00C6239C" w:rsidP="00326EEF">
      <w:pPr>
        <w:pStyle w:val="Listaszerbekezds"/>
        <w:numPr>
          <w:ilvl w:val="0"/>
          <w:numId w:val="1"/>
        </w:numPr>
        <w:spacing w:after="0" w:line="240" w:lineRule="auto"/>
        <w:jc w:val="center"/>
        <w:rPr>
          <w:rFonts w:ascii="Times New Roman" w:hAnsi="Times New Roman" w:cs="Times New Roman"/>
          <w:b/>
          <w:iCs/>
          <w:sz w:val="25"/>
          <w:szCs w:val="25"/>
        </w:rPr>
      </w:pPr>
      <w:r w:rsidRPr="00D7341E">
        <w:rPr>
          <w:rFonts w:ascii="Times New Roman" w:hAnsi="Times New Roman" w:cs="Times New Roman"/>
          <w:b/>
          <w:iCs/>
          <w:sz w:val="25"/>
          <w:szCs w:val="25"/>
        </w:rPr>
        <w:t>Belső kockázatértékelés</w:t>
      </w:r>
    </w:p>
    <w:p w14:paraId="67FC39A9" w14:textId="77777777" w:rsidR="00B73CE8" w:rsidRPr="00D7341E" w:rsidRDefault="00B73CE8" w:rsidP="00755E77">
      <w:pPr>
        <w:pStyle w:val="Listaszerbekezds"/>
        <w:spacing w:after="0" w:line="240" w:lineRule="auto"/>
        <w:ind w:left="283"/>
        <w:rPr>
          <w:rFonts w:ascii="Times New Roman" w:hAnsi="Times New Roman" w:cs="Times New Roman"/>
          <w:b/>
          <w:iCs/>
          <w:sz w:val="25"/>
          <w:szCs w:val="25"/>
        </w:rPr>
      </w:pPr>
    </w:p>
    <w:p w14:paraId="5BD8630D" w14:textId="160EA645" w:rsidR="00C6239C" w:rsidRPr="00D7341E" w:rsidRDefault="00C6239C" w:rsidP="00326EEF">
      <w:pPr>
        <w:pStyle w:val="Listaszerbekezds"/>
        <w:numPr>
          <w:ilvl w:val="0"/>
          <w:numId w:val="3"/>
        </w:numPr>
        <w:spacing w:after="0" w:line="240" w:lineRule="auto"/>
        <w:ind w:left="417"/>
        <w:jc w:val="both"/>
        <w:rPr>
          <w:rFonts w:ascii="Times New Roman" w:hAnsi="Times New Roman" w:cs="Times New Roman"/>
          <w:iCs/>
          <w:sz w:val="25"/>
          <w:szCs w:val="25"/>
        </w:rPr>
      </w:pPr>
      <w:r w:rsidRPr="00D7341E">
        <w:rPr>
          <w:rFonts w:ascii="Times New Roman" w:hAnsi="Times New Roman" w:cs="Times New Roman"/>
          <w:iCs/>
          <w:sz w:val="25"/>
          <w:szCs w:val="25"/>
        </w:rPr>
        <w:t xml:space="preserve">A </w:t>
      </w:r>
      <w:r w:rsidR="00755E77" w:rsidRPr="00D7341E">
        <w:rPr>
          <w:rFonts w:ascii="Times New Roman" w:hAnsi="Times New Roman" w:cs="Times New Roman"/>
          <w:iCs/>
          <w:sz w:val="25"/>
          <w:szCs w:val="25"/>
        </w:rPr>
        <w:t xml:space="preserve">kamara a </w:t>
      </w:r>
      <w:proofErr w:type="spellStart"/>
      <w:r w:rsidRPr="00D7341E">
        <w:rPr>
          <w:rFonts w:ascii="Times New Roman" w:hAnsi="Times New Roman" w:cs="Times New Roman"/>
          <w:iCs/>
          <w:sz w:val="25"/>
          <w:szCs w:val="25"/>
        </w:rPr>
        <w:t>Pmt</w:t>
      </w:r>
      <w:proofErr w:type="spellEnd"/>
      <w:r w:rsidRPr="00D7341E">
        <w:rPr>
          <w:rFonts w:ascii="Times New Roman" w:hAnsi="Times New Roman" w:cs="Times New Roman"/>
          <w:iCs/>
          <w:sz w:val="25"/>
          <w:szCs w:val="25"/>
        </w:rPr>
        <w:t xml:space="preserve">. 27. § (4) bekezdése </w:t>
      </w:r>
      <w:r w:rsidR="00755E77" w:rsidRPr="00D7341E">
        <w:rPr>
          <w:rFonts w:ascii="Times New Roman" w:hAnsi="Times New Roman" w:cs="Times New Roman"/>
          <w:iCs/>
          <w:sz w:val="25"/>
          <w:szCs w:val="25"/>
        </w:rPr>
        <w:t xml:space="preserve">alapján a jelen útmutatóban </w:t>
      </w:r>
      <w:r w:rsidRPr="00D7341E">
        <w:rPr>
          <w:rFonts w:ascii="Times New Roman" w:hAnsi="Times New Roman" w:cs="Times New Roman"/>
          <w:iCs/>
          <w:sz w:val="25"/>
          <w:szCs w:val="25"/>
        </w:rPr>
        <w:t xml:space="preserve">biztosítja azt a lehetőséget, hogy a felügyelete alá tartozó </w:t>
      </w:r>
      <w:r w:rsidR="001F6CC7" w:rsidRPr="00D7341E">
        <w:rPr>
          <w:rFonts w:ascii="Times New Roman" w:hAnsi="Times New Roman" w:cs="Times New Roman"/>
          <w:iCs/>
          <w:sz w:val="25"/>
          <w:szCs w:val="25"/>
        </w:rPr>
        <w:t xml:space="preserve">szolgáltatók </w:t>
      </w:r>
      <w:r w:rsidR="00767B29" w:rsidRPr="00D7341E">
        <w:rPr>
          <w:rFonts w:ascii="Times New Roman" w:hAnsi="Times New Roman" w:cs="Times New Roman"/>
          <w:iCs/>
          <w:sz w:val="25"/>
          <w:szCs w:val="25"/>
        </w:rPr>
        <w:t xml:space="preserve">a </w:t>
      </w:r>
      <w:proofErr w:type="spellStart"/>
      <w:r w:rsidR="00767B29" w:rsidRPr="00D7341E">
        <w:rPr>
          <w:rFonts w:ascii="Times New Roman" w:hAnsi="Times New Roman" w:cs="Times New Roman"/>
          <w:iCs/>
          <w:sz w:val="25"/>
          <w:szCs w:val="25"/>
        </w:rPr>
        <w:t>Pmt</w:t>
      </w:r>
      <w:proofErr w:type="spellEnd"/>
      <w:r w:rsidR="00767B29" w:rsidRPr="00D7341E">
        <w:rPr>
          <w:rFonts w:ascii="Times New Roman" w:hAnsi="Times New Roman" w:cs="Times New Roman"/>
          <w:iCs/>
          <w:sz w:val="25"/>
          <w:szCs w:val="25"/>
        </w:rPr>
        <w:t xml:space="preserve">. 27. § (1) bekezdésében előírt </w:t>
      </w:r>
      <w:r w:rsidR="001F6CC7" w:rsidRPr="00D7341E">
        <w:rPr>
          <w:rFonts w:ascii="Times New Roman" w:hAnsi="Times New Roman" w:cs="Times New Roman"/>
          <w:iCs/>
          <w:sz w:val="25"/>
          <w:szCs w:val="25"/>
        </w:rPr>
        <w:t>belső kockázatértékelés elkészítését mellőzzék.</w:t>
      </w:r>
      <w:r w:rsidR="002978A4" w:rsidRPr="00D7341E">
        <w:rPr>
          <w:rFonts w:ascii="Times New Roman" w:hAnsi="Times New Roman" w:cs="Times New Roman"/>
          <w:iCs/>
          <w:sz w:val="25"/>
          <w:szCs w:val="25"/>
        </w:rPr>
        <w:t xml:space="preserve"> A</w:t>
      </w:r>
      <w:r w:rsidR="00696203" w:rsidRPr="00D7341E">
        <w:rPr>
          <w:rFonts w:ascii="Times New Roman" w:hAnsi="Times New Roman" w:cs="Times New Roman"/>
          <w:iCs/>
          <w:sz w:val="25"/>
          <w:szCs w:val="25"/>
        </w:rPr>
        <w:t>mennyiben a</w:t>
      </w:r>
      <w:r w:rsidR="002978A4" w:rsidRPr="00D7341E">
        <w:rPr>
          <w:rFonts w:ascii="Times New Roman" w:hAnsi="Times New Roman" w:cs="Times New Roman"/>
          <w:iCs/>
          <w:sz w:val="25"/>
          <w:szCs w:val="25"/>
        </w:rPr>
        <w:t xml:space="preserve"> </w:t>
      </w:r>
      <w:r w:rsidR="00696203" w:rsidRPr="00D7341E">
        <w:rPr>
          <w:rFonts w:ascii="Times New Roman" w:hAnsi="Times New Roman" w:cs="Times New Roman"/>
          <w:iCs/>
          <w:sz w:val="25"/>
          <w:szCs w:val="25"/>
        </w:rPr>
        <w:t xml:space="preserve">könyvvizsgáló </w:t>
      </w:r>
      <w:r w:rsidR="00AF68EE" w:rsidRPr="00D7341E">
        <w:rPr>
          <w:rFonts w:ascii="Times New Roman" w:hAnsi="Times New Roman" w:cs="Times New Roman"/>
          <w:iCs/>
          <w:sz w:val="25"/>
          <w:szCs w:val="25"/>
        </w:rPr>
        <w:t xml:space="preserve">előzőek alapján belső kockázatértékelést nem készít, </w:t>
      </w:r>
      <w:r w:rsidR="00696203" w:rsidRPr="00D7341E">
        <w:rPr>
          <w:rFonts w:ascii="Times New Roman" w:hAnsi="Times New Roman" w:cs="Times New Roman"/>
          <w:iCs/>
          <w:sz w:val="25"/>
          <w:szCs w:val="25"/>
        </w:rPr>
        <w:t xml:space="preserve">a jelen útmutató 2. pontjában </w:t>
      </w:r>
      <w:r w:rsidR="003A3C1E" w:rsidRPr="00D7341E">
        <w:rPr>
          <w:rFonts w:ascii="Times New Roman" w:hAnsi="Times New Roman" w:cs="Times New Roman"/>
          <w:iCs/>
          <w:sz w:val="25"/>
          <w:szCs w:val="25"/>
        </w:rPr>
        <w:t xml:space="preserve">hivatkozott </w:t>
      </w:r>
      <w:r w:rsidR="00696203" w:rsidRPr="00D7341E">
        <w:rPr>
          <w:rFonts w:ascii="Times New Roman" w:hAnsi="Times New Roman" w:cs="Times New Roman"/>
          <w:iCs/>
          <w:sz w:val="25"/>
          <w:szCs w:val="25"/>
        </w:rPr>
        <w:t xml:space="preserve">kockázatértékelési szempontokat </w:t>
      </w:r>
      <w:r w:rsidR="00AF68EE" w:rsidRPr="00D7341E">
        <w:rPr>
          <w:rFonts w:ascii="Times New Roman" w:hAnsi="Times New Roman" w:cs="Times New Roman"/>
          <w:iCs/>
          <w:sz w:val="25"/>
          <w:szCs w:val="25"/>
        </w:rPr>
        <w:t xml:space="preserve">adott ügyfélnél </w:t>
      </w:r>
      <w:r w:rsidR="00696203" w:rsidRPr="00D7341E">
        <w:rPr>
          <w:rFonts w:ascii="Times New Roman" w:hAnsi="Times New Roman" w:cs="Times New Roman"/>
          <w:iCs/>
          <w:sz w:val="25"/>
          <w:szCs w:val="25"/>
        </w:rPr>
        <w:t>legkésőbb az ügyfél-átvilágítás</w:t>
      </w:r>
      <w:r w:rsidR="00AF68EE" w:rsidRPr="00D7341E">
        <w:rPr>
          <w:rFonts w:ascii="Times New Roman" w:hAnsi="Times New Roman" w:cs="Times New Roman"/>
          <w:iCs/>
          <w:sz w:val="25"/>
          <w:szCs w:val="25"/>
        </w:rPr>
        <w:t xml:space="preserve"> módjának (</w:t>
      </w:r>
      <w:r w:rsidR="003A3C1E" w:rsidRPr="00D7341E">
        <w:rPr>
          <w:rFonts w:ascii="Times New Roman" w:hAnsi="Times New Roman" w:cs="Times New Roman"/>
          <w:iCs/>
          <w:sz w:val="25"/>
          <w:szCs w:val="25"/>
        </w:rPr>
        <w:t xml:space="preserve">normál, </w:t>
      </w:r>
      <w:r w:rsidR="00AF68EE" w:rsidRPr="00D7341E">
        <w:rPr>
          <w:rFonts w:ascii="Times New Roman" w:hAnsi="Times New Roman" w:cs="Times New Roman"/>
          <w:iCs/>
          <w:sz w:val="25"/>
          <w:szCs w:val="25"/>
        </w:rPr>
        <w:t xml:space="preserve">egyszerűsített vagy fokozott ügyfél-átvilágítás) meghatározása során köteles </w:t>
      </w:r>
      <w:r w:rsidR="009513EE">
        <w:rPr>
          <w:rFonts w:ascii="Times New Roman" w:hAnsi="Times New Roman" w:cs="Times New Roman"/>
          <w:iCs/>
          <w:sz w:val="25"/>
          <w:szCs w:val="25"/>
        </w:rPr>
        <w:t xml:space="preserve">dokumentáltan </w:t>
      </w:r>
      <w:r w:rsidR="00696203" w:rsidRPr="00D7341E">
        <w:rPr>
          <w:rFonts w:ascii="Times New Roman" w:hAnsi="Times New Roman" w:cs="Times New Roman"/>
          <w:iCs/>
          <w:sz w:val="25"/>
          <w:szCs w:val="25"/>
        </w:rPr>
        <w:t>értékel</w:t>
      </w:r>
      <w:r w:rsidR="00AF68EE" w:rsidRPr="00D7341E">
        <w:rPr>
          <w:rFonts w:ascii="Times New Roman" w:hAnsi="Times New Roman" w:cs="Times New Roman"/>
          <w:iCs/>
          <w:sz w:val="25"/>
          <w:szCs w:val="25"/>
        </w:rPr>
        <w:t>n</w:t>
      </w:r>
      <w:r w:rsidR="00696203" w:rsidRPr="00D7341E">
        <w:rPr>
          <w:rFonts w:ascii="Times New Roman" w:hAnsi="Times New Roman" w:cs="Times New Roman"/>
          <w:iCs/>
          <w:sz w:val="25"/>
          <w:szCs w:val="25"/>
        </w:rPr>
        <w:t>i.</w:t>
      </w:r>
    </w:p>
    <w:p w14:paraId="175CDCF7" w14:textId="77777777" w:rsidR="001F6CC7" w:rsidRPr="00D7341E" w:rsidRDefault="001F6CC7" w:rsidP="00755E77">
      <w:pPr>
        <w:pStyle w:val="Listaszerbekezds"/>
        <w:spacing w:after="0" w:line="240" w:lineRule="auto"/>
        <w:ind w:left="283"/>
        <w:jc w:val="both"/>
        <w:rPr>
          <w:rFonts w:ascii="Times New Roman" w:hAnsi="Times New Roman" w:cs="Times New Roman"/>
          <w:iCs/>
          <w:sz w:val="25"/>
          <w:szCs w:val="25"/>
        </w:rPr>
      </w:pPr>
    </w:p>
    <w:p w14:paraId="14778F74" w14:textId="730CFFCB" w:rsidR="00C6239C" w:rsidRPr="00D7341E" w:rsidRDefault="001F6CC7" w:rsidP="00326EEF">
      <w:pPr>
        <w:pStyle w:val="Listaszerbekezds"/>
        <w:numPr>
          <w:ilvl w:val="0"/>
          <w:numId w:val="3"/>
        </w:numPr>
        <w:spacing w:after="0" w:line="240" w:lineRule="auto"/>
        <w:ind w:left="417"/>
        <w:jc w:val="both"/>
        <w:rPr>
          <w:rFonts w:ascii="Times New Roman" w:hAnsi="Times New Roman" w:cs="Times New Roman"/>
          <w:b/>
          <w:bCs/>
          <w:iCs/>
          <w:sz w:val="25"/>
          <w:szCs w:val="25"/>
        </w:rPr>
      </w:pPr>
      <w:r w:rsidRPr="00D7341E">
        <w:rPr>
          <w:rFonts w:ascii="Times New Roman" w:hAnsi="Times New Roman" w:cs="Times New Roman"/>
          <w:iCs/>
          <w:sz w:val="25"/>
          <w:szCs w:val="25"/>
        </w:rPr>
        <w:t>A</w:t>
      </w:r>
      <w:r w:rsidR="00AF7C7B" w:rsidRPr="00D7341E">
        <w:rPr>
          <w:rFonts w:ascii="Times New Roman" w:hAnsi="Times New Roman" w:cs="Times New Roman"/>
          <w:iCs/>
          <w:sz w:val="25"/>
          <w:szCs w:val="25"/>
        </w:rPr>
        <w:t xml:space="preserve">z 1. pontban biztosított lehetőséggel élni nem kívánó szolgáltató a </w:t>
      </w:r>
      <w:r w:rsidR="00155C81" w:rsidRPr="00D7341E">
        <w:rPr>
          <w:rFonts w:ascii="Times New Roman" w:hAnsi="Times New Roman" w:cs="Times New Roman"/>
          <w:iCs/>
          <w:sz w:val="25"/>
          <w:szCs w:val="25"/>
        </w:rPr>
        <w:t xml:space="preserve">belső kockázatértékelés elkészítéséhez </w:t>
      </w:r>
      <w:r w:rsidR="007A59A2" w:rsidRPr="00D7341E">
        <w:rPr>
          <w:rFonts w:ascii="Times New Roman" w:hAnsi="Times New Roman" w:cs="Times New Roman"/>
          <w:iCs/>
          <w:sz w:val="25"/>
          <w:szCs w:val="25"/>
        </w:rPr>
        <w:t xml:space="preserve">a </w:t>
      </w:r>
      <w:r w:rsidR="00155C81" w:rsidRPr="00D7341E">
        <w:rPr>
          <w:rFonts w:ascii="Times New Roman" w:hAnsi="Times New Roman" w:cs="Times New Roman"/>
          <w:iCs/>
          <w:sz w:val="25"/>
          <w:szCs w:val="25"/>
        </w:rPr>
        <w:t xml:space="preserve">kockázatainak megállapítása és értékelése céljából </w:t>
      </w:r>
      <w:r w:rsidR="007A59A2" w:rsidRPr="00D7341E">
        <w:rPr>
          <w:rFonts w:ascii="Times New Roman" w:hAnsi="Times New Roman" w:cs="Times New Roman"/>
          <w:iCs/>
          <w:sz w:val="25"/>
          <w:szCs w:val="25"/>
        </w:rPr>
        <w:t xml:space="preserve">köteles </w:t>
      </w:r>
      <w:r w:rsidR="00155C81" w:rsidRPr="00D7341E">
        <w:rPr>
          <w:rFonts w:ascii="Times New Roman" w:hAnsi="Times New Roman" w:cs="Times New Roman"/>
          <w:iCs/>
          <w:sz w:val="25"/>
          <w:szCs w:val="25"/>
        </w:rPr>
        <w:t xml:space="preserve">azonosítani és értékelni az üzleti kapcsolat jellegével és összegével, az ügyféllel, szolgáltatással, földrajzi területtel és alkalmazott eszközzel kapcsolatos kockázati tényezőket. </w:t>
      </w:r>
      <w:r w:rsidR="00230D77" w:rsidRPr="00D7341E">
        <w:rPr>
          <w:rFonts w:ascii="Times New Roman" w:hAnsi="Times New Roman" w:cs="Times New Roman"/>
          <w:iCs/>
          <w:sz w:val="25"/>
          <w:szCs w:val="25"/>
        </w:rPr>
        <w:t xml:space="preserve">Előzőekhez iránymutatást adnak </w:t>
      </w:r>
      <w:r w:rsidRPr="00D7341E">
        <w:rPr>
          <w:rFonts w:ascii="Times New Roman" w:hAnsi="Times New Roman" w:cs="Times New Roman"/>
          <w:iCs/>
          <w:sz w:val="25"/>
          <w:szCs w:val="25"/>
        </w:rPr>
        <w:t xml:space="preserve">a jelen útmutató </w:t>
      </w:r>
      <w:r w:rsidR="00C0064D" w:rsidRPr="00D7341E">
        <w:rPr>
          <w:rFonts w:ascii="Times New Roman" w:hAnsi="Times New Roman" w:cs="Times New Roman"/>
          <w:iCs/>
          <w:sz w:val="25"/>
          <w:szCs w:val="25"/>
        </w:rPr>
        <w:t>1. számú mellékletében</w:t>
      </w:r>
      <w:r w:rsidRPr="00D7341E">
        <w:rPr>
          <w:rFonts w:ascii="Times New Roman" w:hAnsi="Times New Roman" w:cs="Times New Roman"/>
          <w:iCs/>
          <w:sz w:val="25"/>
          <w:szCs w:val="25"/>
        </w:rPr>
        <w:t xml:space="preserve"> meghatározott, a pénzmosásra vagy terrorizmus finanszírozására utaló adatok, tények, körülmények megállapításakor figyelembe veendő szempontok</w:t>
      </w:r>
      <w:r w:rsidR="00155C81" w:rsidRPr="00D7341E">
        <w:rPr>
          <w:rFonts w:ascii="Times New Roman" w:hAnsi="Times New Roman" w:cs="Times New Roman"/>
          <w:iCs/>
          <w:sz w:val="25"/>
          <w:szCs w:val="25"/>
        </w:rPr>
        <w:t>.</w:t>
      </w:r>
    </w:p>
    <w:p w14:paraId="33DFDD8A" w14:textId="77777777" w:rsidR="00813A11" w:rsidRPr="00D7341E" w:rsidRDefault="00813A11" w:rsidP="00755E77">
      <w:pPr>
        <w:pStyle w:val="Listaszerbekezds"/>
        <w:spacing w:after="0" w:line="240" w:lineRule="auto"/>
        <w:ind w:left="283"/>
        <w:jc w:val="both"/>
        <w:rPr>
          <w:rFonts w:ascii="Times New Roman" w:hAnsi="Times New Roman" w:cs="Times New Roman"/>
          <w:iCs/>
          <w:sz w:val="25"/>
          <w:szCs w:val="25"/>
        </w:rPr>
      </w:pPr>
    </w:p>
    <w:p w14:paraId="49C71727" w14:textId="08250D55" w:rsidR="00C6239C" w:rsidRPr="00D7341E" w:rsidRDefault="00155C81" w:rsidP="00326EEF">
      <w:pPr>
        <w:pStyle w:val="Listaszerbekezds"/>
        <w:numPr>
          <w:ilvl w:val="0"/>
          <w:numId w:val="3"/>
        </w:numPr>
        <w:spacing w:after="0" w:line="240" w:lineRule="auto"/>
        <w:ind w:left="417"/>
        <w:jc w:val="both"/>
        <w:rPr>
          <w:rFonts w:ascii="Times New Roman" w:hAnsi="Times New Roman" w:cs="Times New Roman"/>
          <w:iCs/>
          <w:sz w:val="25"/>
          <w:szCs w:val="25"/>
        </w:rPr>
      </w:pPr>
      <w:r w:rsidRPr="00D7341E">
        <w:rPr>
          <w:rFonts w:ascii="Times New Roman" w:hAnsi="Times New Roman" w:cs="Times New Roman"/>
          <w:iCs/>
          <w:sz w:val="25"/>
          <w:szCs w:val="25"/>
        </w:rPr>
        <w:t>A</w:t>
      </w:r>
      <w:r w:rsidR="00C6239C" w:rsidRPr="00D7341E">
        <w:rPr>
          <w:rFonts w:ascii="Times New Roman" w:hAnsi="Times New Roman" w:cs="Times New Roman"/>
          <w:iCs/>
          <w:sz w:val="25"/>
          <w:szCs w:val="25"/>
        </w:rPr>
        <w:t xml:space="preserve"> belső kockázatértékelést a szolgáltató köteles írásban rögzíteni, naprakészen tartani és </w:t>
      </w:r>
      <w:r w:rsidR="00C0064D" w:rsidRPr="00D7341E">
        <w:rPr>
          <w:rFonts w:ascii="Times New Roman" w:hAnsi="Times New Roman" w:cs="Times New Roman"/>
          <w:iCs/>
          <w:sz w:val="25"/>
          <w:szCs w:val="25"/>
        </w:rPr>
        <w:t xml:space="preserve">a kamara </w:t>
      </w:r>
      <w:r w:rsidR="00C6239C" w:rsidRPr="00D7341E">
        <w:rPr>
          <w:rFonts w:ascii="Times New Roman" w:hAnsi="Times New Roman" w:cs="Times New Roman"/>
          <w:iCs/>
          <w:sz w:val="25"/>
          <w:szCs w:val="25"/>
        </w:rPr>
        <w:t>rendelkezésére bocsátani az engedélyezési, illetve a felügyeleti tevékenység gyakorlása során.</w:t>
      </w:r>
    </w:p>
    <w:p w14:paraId="75D00DFA" w14:textId="77777777" w:rsidR="00155C81" w:rsidRPr="00D7341E" w:rsidRDefault="00155C81" w:rsidP="00755E77">
      <w:pPr>
        <w:pStyle w:val="Listaszerbekezds"/>
        <w:spacing w:after="0" w:line="240" w:lineRule="auto"/>
        <w:ind w:left="283"/>
        <w:jc w:val="both"/>
        <w:rPr>
          <w:rFonts w:ascii="Times New Roman" w:hAnsi="Times New Roman" w:cs="Times New Roman"/>
          <w:iCs/>
          <w:sz w:val="25"/>
          <w:szCs w:val="25"/>
        </w:rPr>
      </w:pPr>
    </w:p>
    <w:p w14:paraId="69A7E770" w14:textId="4EF9C47C" w:rsidR="00C0064D" w:rsidRPr="00D7341E" w:rsidRDefault="00155C81" w:rsidP="00326EEF">
      <w:pPr>
        <w:pStyle w:val="Listaszerbekezds"/>
        <w:numPr>
          <w:ilvl w:val="0"/>
          <w:numId w:val="3"/>
        </w:numPr>
        <w:spacing w:after="0" w:line="240" w:lineRule="auto"/>
        <w:ind w:left="417"/>
        <w:jc w:val="both"/>
        <w:rPr>
          <w:rFonts w:ascii="Times New Roman" w:hAnsi="Times New Roman" w:cs="Times New Roman"/>
          <w:iCs/>
          <w:sz w:val="25"/>
          <w:szCs w:val="25"/>
        </w:rPr>
      </w:pPr>
      <w:r w:rsidRPr="00D7341E">
        <w:rPr>
          <w:rFonts w:ascii="Times New Roman" w:hAnsi="Times New Roman" w:cs="Times New Roman"/>
          <w:iCs/>
          <w:sz w:val="25"/>
          <w:szCs w:val="25"/>
        </w:rPr>
        <w:t>A</w:t>
      </w:r>
      <w:r w:rsidR="00C6239C" w:rsidRPr="00D7341E">
        <w:rPr>
          <w:rFonts w:ascii="Times New Roman" w:hAnsi="Times New Roman" w:cs="Times New Roman"/>
          <w:iCs/>
          <w:sz w:val="25"/>
          <w:szCs w:val="25"/>
        </w:rPr>
        <w:t xml:space="preserve"> </w:t>
      </w:r>
      <w:r w:rsidR="00A8716A" w:rsidRPr="00D7341E">
        <w:rPr>
          <w:rFonts w:ascii="Times New Roman" w:hAnsi="Times New Roman" w:cs="Times New Roman"/>
          <w:iCs/>
          <w:sz w:val="25"/>
          <w:szCs w:val="25"/>
        </w:rPr>
        <w:t xml:space="preserve">belső kockázatértékelést készítő szolgáltató a </w:t>
      </w:r>
      <w:r w:rsidR="00C6239C" w:rsidRPr="00D7341E">
        <w:rPr>
          <w:rFonts w:ascii="Times New Roman" w:hAnsi="Times New Roman" w:cs="Times New Roman"/>
          <w:iCs/>
          <w:sz w:val="25"/>
          <w:szCs w:val="25"/>
        </w:rPr>
        <w:t xml:space="preserve">kockázatértékelés alapján köteles az üzleti kapcsolat jellege és összege, valamint az ügyfél, szolgáltatás, alkalmazott eszköz körülményei alapján </w:t>
      </w:r>
      <w:r w:rsidRPr="00D7341E">
        <w:rPr>
          <w:rFonts w:ascii="Times New Roman" w:hAnsi="Times New Roman" w:cs="Times New Roman"/>
          <w:iCs/>
          <w:sz w:val="25"/>
          <w:szCs w:val="25"/>
        </w:rPr>
        <w:t xml:space="preserve">a </w:t>
      </w:r>
      <w:proofErr w:type="spellStart"/>
      <w:r w:rsidRPr="00D7341E">
        <w:rPr>
          <w:rFonts w:ascii="Times New Roman" w:hAnsi="Times New Roman" w:cs="Times New Roman"/>
          <w:iCs/>
          <w:sz w:val="25"/>
          <w:szCs w:val="25"/>
        </w:rPr>
        <w:t>Pmt-ben</w:t>
      </w:r>
      <w:proofErr w:type="spellEnd"/>
      <w:r w:rsidR="00C6239C" w:rsidRPr="00D7341E">
        <w:rPr>
          <w:rFonts w:ascii="Times New Roman" w:hAnsi="Times New Roman" w:cs="Times New Roman"/>
          <w:iCs/>
          <w:sz w:val="25"/>
          <w:szCs w:val="25"/>
        </w:rPr>
        <w:t xml:space="preserve"> meghatározott belső szabályzatban </w:t>
      </w:r>
      <w:r w:rsidR="00A8716A" w:rsidRPr="00D7341E">
        <w:rPr>
          <w:rFonts w:ascii="Times New Roman" w:hAnsi="Times New Roman" w:cs="Times New Roman"/>
          <w:iCs/>
          <w:sz w:val="25"/>
          <w:szCs w:val="25"/>
        </w:rPr>
        <w:t>–</w:t>
      </w:r>
      <w:r w:rsidR="00C6239C" w:rsidRPr="00D7341E">
        <w:rPr>
          <w:rFonts w:ascii="Times New Roman" w:hAnsi="Times New Roman" w:cs="Times New Roman"/>
          <w:iCs/>
          <w:sz w:val="25"/>
          <w:szCs w:val="25"/>
        </w:rPr>
        <w:t xml:space="preserve"> a szolgáltató </w:t>
      </w:r>
      <w:r w:rsidR="00C6239C" w:rsidRPr="00D7341E">
        <w:rPr>
          <w:rFonts w:ascii="Times New Roman" w:hAnsi="Times New Roman" w:cs="Times New Roman"/>
          <w:iCs/>
          <w:sz w:val="25"/>
          <w:szCs w:val="25"/>
        </w:rPr>
        <w:lastRenderedPageBreak/>
        <w:t>jellegével és méretével ar</w:t>
      </w:r>
      <w:r w:rsidR="00A8716A" w:rsidRPr="00D7341E">
        <w:rPr>
          <w:rFonts w:ascii="Times New Roman" w:hAnsi="Times New Roman" w:cs="Times New Roman"/>
          <w:iCs/>
          <w:sz w:val="25"/>
          <w:szCs w:val="25"/>
        </w:rPr>
        <w:t>ányos –</w:t>
      </w:r>
      <w:r w:rsidR="00C6239C" w:rsidRPr="00D7341E">
        <w:rPr>
          <w:rFonts w:ascii="Times New Roman" w:hAnsi="Times New Roman" w:cs="Times New Roman"/>
          <w:iCs/>
          <w:sz w:val="25"/>
          <w:szCs w:val="25"/>
        </w:rPr>
        <w:t xml:space="preserve"> belső eljárásrendet meghatározni a kockázatok csökkentése és kezelése érdekében.</w:t>
      </w:r>
    </w:p>
    <w:p w14:paraId="238609B6" w14:textId="77777777" w:rsidR="00C0064D" w:rsidRPr="00D7341E" w:rsidRDefault="00C0064D" w:rsidP="00C0064D">
      <w:pPr>
        <w:pStyle w:val="Listaszerbekezds"/>
        <w:rPr>
          <w:rFonts w:ascii="Times New Roman" w:hAnsi="Times New Roman" w:cs="Times New Roman"/>
          <w:iCs/>
          <w:sz w:val="25"/>
          <w:szCs w:val="25"/>
        </w:rPr>
      </w:pPr>
    </w:p>
    <w:p w14:paraId="425F2DD8" w14:textId="6966B04B" w:rsidR="00155C81" w:rsidRPr="00D7341E" w:rsidRDefault="00155C81" w:rsidP="00326EEF">
      <w:pPr>
        <w:pStyle w:val="Listaszerbekezds"/>
        <w:numPr>
          <w:ilvl w:val="0"/>
          <w:numId w:val="3"/>
        </w:numPr>
        <w:spacing w:after="0" w:line="240" w:lineRule="auto"/>
        <w:ind w:left="417"/>
        <w:jc w:val="both"/>
        <w:rPr>
          <w:rFonts w:ascii="Times New Roman" w:hAnsi="Times New Roman" w:cs="Times New Roman"/>
          <w:iCs/>
          <w:sz w:val="25"/>
          <w:szCs w:val="25"/>
        </w:rPr>
      </w:pPr>
      <w:r w:rsidRPr="00D7341E">
        <w:rPr>
          <w:rFonts w:ascii="Times New Roman" w:hAnsi="Times New Roman" w:cs="Times New Roman"/>
          <w:iCs/>
          <w:sz w:val="25"/>
          <w:szCs w:val="25"/>
        </w:rPr>
        <w:t>A</w:t>
      </w:r>
      <w:r w:rsidR="00C6239C" w:rsidRPr="00D7341E">
        <w:rPr>
          <w:rFonts w:ascii="Times New Roman" w:hAnsi="Times New Roman" w:cs="Times New Roman"/>
          <w:iCs/>
          <w:sz w:val="25"/>
          <w:szCs w:val="25"/>
        </w:rPr>
        <w:t xml:space="preserve"> belső kockázatértékelés elkészítéséhez, továbbá a kockázatok csökkentése és kezelése érdekében a szolgáltató köteles figyelembe venni a nemzeti kockázatértékelés eredményét.</w:t>
      </w:r>
    </w:p>
    <w:p w14:paraId="008AAA1E" w14:textId="77777777" w:rsidR="00B73CE8" w:rsidRPr="00D7341E" w:rsidRDefault="00B73CE8" w:rsidP="00C647D3">
      <w:pPr>
        <w:pStyle w:val="Listaszerbekezds"/>
        <w:spacing w:after="0" w:line="240" w:lineRule="auto"/>
        <w:ind w:left="1080"/>
        <w:jc w:val="both"/>
        <w:rPr>
          <w:rFonts w:ascii="Times New Roman" w:hAnsi="Times New Roman" w:cs="Times New Roman"/>
          <w:iCs/>
          <w:sz w:val="25"/>
          <w:szCs w:val="25"/>
        </w:rPr>
      </w:pPr>
    </w:p>
    <w:p w14:paraId="55B6A3A2" w14:textId="77777777" w:rsidR="00A716FD" w:rsidRPr="00D7341E" w:rsidRDefault="00A716FD" w:rsidP="00C647D3">
      <w:pPr>
        <w:pStyle w:val="Listaszerbekezds"/>
        <w:spacing w:after="0" w:line="240" w:lineRule="auto"/>
        <w:ind w:left="1080"/>
        <w:jc w:val="both"/>
        <w:rPr>
          <w:rFonts w:ascii="Times New Roman" w:hAnsi="Times New Roman" w:cs="Times New Roman"/>
          <w:iCs/>
          <w:sz w:val="25"/>
          <w:szCs w:val="25"/>
        </w:rPr>
      </w:pPr>
    </w:p>
    <w:p w14:paraId="2336E77B" w14:textId="516FC0D1" w:rsidR="00155C81" w:rsidRPr="00D7341E" w:rsidRDefault="00155C81" w:rsidP="00326EEF">
      <w:pPr>
        <w:pStyle w:val="Listaszerbekezds"/>
        <w:numPr>
          <w:ilvl w:val="0"/>
          <w:numId w:val="1"/>
        </w:numPr>
        <w:spacing w:after="0" w:line="240" w:lineRule="auto"/>
        <w:jc w:val="center"/>
        <w:rPr>
          <w:rFonts w:ascii="Times New Roman" w:hAnsi="Times New Roman" w:cs="Times New Roman"/>
          <w:b/>
          <w:iCs/>
          <w:sz w:val="25"/>
          <w:szCs w:val="25"/>
        </w:rPr>
      </w:pPr>
      <w:r w:rsidRPr="00D7341E">
        <w:rPr>
          <w:rFonts w:ascii="Times New Roman" w:hAnsi="Times New Roman" w:cs="Times New Roman"/>
          <w:b/>
          <w:iCs/>
          <w:sz w:val="25"/>
          <w:szCs w:val="25"/>
        </w:rPr>
        <w:t xml:space="preserve">Egyszerűsített és fokozott ügyfél-átvilágítás </w:t>
      </w:r>
    </w:p>
    <w:p w14:paraId="17220C5C" w14:textId="77777777" w:rsidR="003A3C1E" w:rsidRPr="00D7341E" w:rsidRDefault="003A3C1E" w:rsidP="003A3C1E">
      <w:pPr>
        <w:spacing w:after="0" w:line="240" w:lineRule="auto"/>
        <w:jc w:val="both"/>
        <w:rPr>
          <w:rFonts w:ascii="Times New Roman" w:eastAsia="Times New Roman" w:hAnsi="Times New Roman" w:cs="Times New Roman"/>
          <w:sz w:val="25"/>
          <w:szCs w:val="25"/>
          <w:lang w:eastAsia="hu-HU"/>
        </w:rPr>
      </w:pPr>
    </w:p>
    <w:p w14:paraId="1040ECFB" w14:textId="4B0D7564" w:rsidR="003A3C1E" w:rsidRPr="00D7341E" w:rsidRDefault="003A3C1E" w:rsidP="00326EEF">
      <w:pPr>
        <w:pStyle w:val="Listaszerbekezds"/>
        <w:numPr>
          <w:ilvl w:val="0"/>
          <w:numId w:val="3"/>
        </w:numPr>
        <w:spacing w:after="0" w:line="240" w:lineRule="auto"/>
        <w:ind w:left="360"/>
        <w:jc w:val="both"/>
        <w:rPr>
          <w:rFonts w:ascii="Times New Roman" w:hAnsi="Times New Roman"/>
          <w:iCs/>
          <w:sz w:val="25"/>
          <w:szCs w:val="25"/>
        </w:rPr>
      </w:pPr>
      <w:r w:rsidRPr="00D7341E">
        <w:rPr>
          <w:rFonts w:ascii="Times New Roman" w:hAnsi="Times New Roman"/>
          <w:sz w:val="25"/>
          <w:szCs w:val="25"/>
        </w:rPr>
        <w:t xml:space="preserve">A szolgáltató az ügyfél-átvilágítás módjának (normál, egyszerűsített vagy fokozott ügyfél-átvilágítás) meghatározása során </w:t>
      </w:r>
      <w:r w:rsidRPr="00D7341E">
        <w:rPr>
          <w:rFonts w:ascii="Times New Roman" w:hAnsi="Times New Roman"/>
          <w:iCs/>
          <w:sz w:val="25"/>
          <w:szCs w:val="25"/>
        </w:rPr>
        <w:t xml:space="preserve">az útmutató 1. számú mellékletének 1. pontjában meghatározott kockázati tényezőket </w:t>
      </w:r>
      <w:r w:rsidR="009513EE">
        <w:rPr>
          <w:rFonts w:ascii="Times New Roman" w:hAnsi="Times New Roman"/>
          <w:iCs/>
          <w:sz w:val="25"/>
          <w:szCs w:val="25"/>
        </w:rPr>
        <w:t xml:space="preserve">dokumentáltan </w:t>
      </w:r>
      <w:r w:rsidRPr="00D7341E">
        <w:rPr>
          <w:rFonts w:ascii="Times New Roman" w:hAnsi="Times New Roman"/>
          <w:iCs/>
          <w:sz w:val="25"/>
          <w:szCs w:val="25"/>
        </w:rPr>
        <w:t>értékeli és az alábbiak szerint sorolja kockázati kategóriába az ügyfelet:</w:t>
      </w:r>
    </w:p>
    <w:p w14:paraId="25D01E92" w14:textId="77777777" w:rsidR="003A3C1E" w:rsidRPr="00D7341E" w:rsidRDefault="003A3C1E" w:rsidP="003A3C1E">
      <w:pPr>
        <w:pStyle w:val="Listaszerbekezds"/>
        <w:spacing w:after="0" w:line="240" w:lineRule="auto"/>
        <w:ind w:left="567"/>
        <w:jc w:val="both"/>
        <w:rPr>
          <w:rFonts w:ascii="Times New Roman" w:hAnsi="Times New Roman"/>
          <w:iCs/>
          <w:sz w:val="25"/>
          <w:szCs w:val="25"/>
        </w:rPr>
      </w:pPr>
    </w:p>
    <w:p w14:paraId="3C318228" w14:textId="24603095" w:rsidR="003A3C1E" w:rsidRPr="00D7341E" w:rsidRDefault="00CC42AA" w:rsidP="00326EEF">
      <w:pPr>
        <w:pStyle w:val="Listaszerbekezds"/>
        <w:numPr>
          <w:ilvl w:val="0"/>
          <w:numId w:val="16"/>
        </w:numPr>
        <w:spacing w:after="0" w:line="240" w:lineRule="auto"/>
        <w:ind w:left="814"/>
        <w:jc w:val="both"/>
        <w:rPr>
          <w:rFonts w:ascii="Times New Roman" w:hAnsi="Times New Roman"/>
          <w:iCs/>
          <w:sz w:val="25"/>
          <w:szCs w:val="25"/>
        </w:rPr>
      </w:pPr>
      <w:r w:rsidRPr="00D7341E">
        <w:rPr>
          <w:rFonts w:ascii="Times New Roman" w:hAnsi="Times New Roman"/>
          <w:iCs/>
          <w:sz w:val="25"/>
          <w:szCs w:val="25"/>
        </w:rPr>
        <w:t>a</w:t>
      </w:r>
      <w:r w:rsidR="003A3C1E" w:rsidRPr="00D7341E">
        <w:rPr>
          <w:rFonts w:ascii="Times New Roman" w:hAnsi="Times New Roman"/>
          <w:iCs/>
          <w:sz w:val="25"/>
          <w:szCs w:val="25"/>
        </w:rPr>
        <w:t xml:space="preserve">mennyiben az ügyfél vonatkozásában egyetlen előzőek szerinti kockázati tényező sem áll fenn és az ügyfél </w:t>
      </w:r>
      <w:r w:rsidRPr="00D7341E">
        <w:rPr>
          <w:rFonts w:ascii="Times New Roman" w:hAnsi="Times New Roman"/>
          <w:iCs/>
          <w:sz w:val="25"/>
          <w:szCs w:val="25"/>
        </w:rPr>
        <w:t>a 7</w:t>
      </w:r>
      <w:r w:rsidR="003A3C1E" w:rsidRPr="00D7341E">
        <w:rPr>
          <w:rFonts w:ascii="Times New Roman" w:hAnsi="Times New Roman"/>
          <w:iCs/>
          <w:sz w:val="25"/>
          <w:szCs w:val="25"/>
        </w:rPr>
        <w:t>. pontban meghatározott szervezet, úgy a szolgáltató az ügyfelet alacsony kockázati kategóriába sorolja és egyszerűsített ügyfél-átvilágítást alkalmaz.</w:t>
      </w:r>
    </w:p>
    <w:p w14:paraId="525B1E6F" w14:textId="77777777" w:rsidR="003A3C1E" w:rsidRPr="00D7341E" w:rsidRDefault="003A3C1E" w:rsidP="003A3C1E">
      <w:pPr>
        <w:pStyle w:val="Listaszerbekezds"/>
        <w:spacing w:after="0" w:line="240" w:lineRule="auto"/>
        <w:ind w:left="1287"/>
        <w:jc w:val="both"/>
        <w:rPr>
          <w:rFonts w:ascii="Times New Roman" w:hAnsi="Times New Roman"/>
          <w:iCs/>
          <w:sz w:val="25"/>
          <w:szCs w:val="25"/>
        </w:rPr>
      </w:pPr>
    </w:p>
    <w:p w14:paraId="3BA1144D" w14:textId="77777777" w:rsidR="00CC42AA" w:rsidRPr="00D7341E" w:rsidRDefault="00CC42AA" w:rsidP="00326EEF">
      <w:pPr>
        <w:pStyle w:val="Listaszerbekezds"/>
        <w:numPr>
          <w:ilvl w:val="0"/>
          <w:numId w:val="16"/>
        </w:numPr>
        <w:spacing w:after="0" w:line="240" w:lineRule="auto"/>
        <w:ind w:left="814"/>
        <w:jc w:val="both"/>
        <w:rPr>
          <w:rFonts w:ascii="Times New Roman" w:hAnsi="Times New Roman"/>
          <w:iCs/>
          <w:sz w:val="25"/>
          <w:szCs w:val="25"/>
        </w:rPr>
      </w:pPr>
      <w:r w:rsidRPr="00D7341E">
        <w:rPr>
          <w:rFonts w:ascii="Times New Roman" w:hAnsi="Times New Roman"/>
          <w:iCs/>
          <w:sz w:val="25"/>
          <w:szCs w:val="25"/>
        </w:rPr>
        <w:t>a</w:t>
      </w:r>
      <w:r w:rsidR="003A3C1E" w:rsidRPr="00D7341E">
        <w:rPr>
          <w:rFonts w:ascii="Times New Roman" w:hAnsi="Times New Roman"/>
          <w:iCs/>
          <w:sz w:val="25"/>
          <w:szCs w:val="25"/>
        </w:rPr>
        <w:t xml:space="preserve">mennyiben az ügyfél vonatkozásában egyetlen előzőek szerinti kockázati tényező sem áll fenn és az ügyfél nem </w:t>
      </w:r>
      <w:r w:rsidRPr="00D7341E">
        <w:rPr>
          <w:rFonts w:ascii="Times New Roman" w:hAnsi="Times New Roman"/>
          <w:iCs/>
          <w:sz w:val="25"/>
          <w:szCs w:val="25"/>
        </w:rPr>
        <w:t>a 7</w:t>
      </w:r>
      <w:r w:rsidR="003A3C1E" w:rsidRPr="00D7341E">
        <w:rPr>
          <w:rFonts w:ascii="Times New Roman" w:hAnsi="Times New Roman"/>
          <w:iCs/>
          <w:sz w:val="25"/>
          <w:szCs w:val="25"/>
        </w:rPr>
        <w:t xml:space="preserve">. pontban meghatározott szervezet, úgy a szolgáltató az ügyfelet normál kockázati kategóriába sorolja és </w:t>
      </w:r>
      <w:r w:rsidRPr="00D7341E">
        <w:rPr>
          <w:rFonts w:ascii="Times New Roman" w:hAnsi="Times New Roman"/>
          <w:iCs/>
          <w:sz w:val="25"/>
          <w:szCs w:val="25"/>
        </w:rPr>
        <w:t xml:space="preserve">a </w:t>
      </w:r>
      <w:proofErr w:type="spellStart"/>
      <w:r w:rsidRPr="00D7341E">
        <w:rPr>
          <w:rFonts w:ascii="Times New Roman" w:hAnsi="Times New Roman"/>
          <w:iCs/>
          <w:sz w:val="25"/>
          <w:szCs w:val="25"/>
        </w:rPr>
        <w:t>Pmt</w:t>
      </w:r>
      <w:proofErr w:type="spellEnd"/>
      <w:r w:rsidRPr="00D7341E">
        <w:rPr>
          <w:rFonts w:ascii="Times New Roman" w:hAnsi="Times New Roman"/>
          <w:iCs/>
          <w:sz w:val="25"/>
          <w:szCs w:val="25"/>
        </w:rPr>
        <w:t>. 7-10. §</w:t>
      </w:r>
      <w:proofErr w:type="spellStart"/>
      <w:r w:rsidRPr="00D7341E">
        <w:rPr>
          <w:rFonts w:ascii="Times New Roman" w:hAnsi="Times New Roman"/>
          <w:iCs/>
          <w:sz w:val="25"/>
          <w:szCs w:val="25"/>
        </w:rPr>
        <w:t>-ában</w:t>
      </w:r>
      <w:proofErr w:type="spellEnd"/>
      <w:r w:rsidRPr="00D7341E">
        <w:rPr>
          <w:rFonts w:ascii="Times New Roman" w:hAnsi="Times New Roman"/>
          <w:iCs/>
          <w:sz w:val="25"/>
          <w:szCs w:val="25"/>
        </w:rPr>
        <w:t xml:space="preserve"> meghatározott </w:t>
      </w:r>
      <w:r w:rsidR="003A3C1E" w:rsidRPr="00D7341E">
        <w:rPr>
          <w:rFonts w:ascii="Times New Roman" w:hAnsi="Times New Roman"/>
          <w:iCs/>
          <w:sz w:val="25"/>
          <w:szCs w:val="25"/>
        </w:rPr>
        <w:t>ügyfél-átvilágítási intézkedéseket alkalmazza.</w:t>
      </w:r>
    </w:p>
    <w:p w14:paraId="3B21C64C" w14:textId="77777777" w:rsidR="00CC42AA" w:rsidRPr="00D7341E" w:rsidRDefault="00CC42AA" w:rsidP="00CC42AA">
      <w:pPr>
        <w:pStyle w:val="Listaszerbekezds"/>
        <w:rPr>
          <w:rFonts w:ascii="Times New Roman" w:hAnsi="Times New Roman"/>
          <w:iCs/>
          <w:sz w:val="25"/>
          <w:szCs w:val="25"/>
        </w:rPr>
      </w:pPr>
    </w:p>
    <w:p w14:paraId="1D60E1E6" w14:textId="4360643D" w:rsidR="00B73CE8" w:rsidRPr="00D7341E" w:rsidRDefault="00574F55" w:rsidP="00326EEF">
      <w:pPr>
        <w:pStyle w:val="Listaszerbekezds"/>
        <w:numPr>
          <w:ilvl w:val="0"/>
          <w:numId w:val="16"/>
        </w:numPr>
        <w:spacing w:after="0" w:line="240" w:lineRule="auto"/>
        <w:ind w:left="814"/>
        <w:jc w:val="both"/>
        <w:rPr>
          <w:rFonts w:ascii="Times New Roman" w:hAnsi="Times New Roman"/>
          <w:iCs/>
          <w:sz w:val="25"/>
          <w:szCs w:val="25"/>
        </w:rPr>
      </w:pPr>
      <w:r w:rsidRPr="00D7341E">
        <w:rPr>
          <w:rFonts w:ascii="Times New Roman" w:hAnsi="Times New Roman"/>
          <w:iCs/>
          <w:sz w:val="25"/>
          <w:szCs w:val="25"/>
        </w:rPr>
        <w:t>a</w:t>
      </w:r>
      <w:r w:rsidR="003A3C1E" w:rsidRPr="00D7341E">
        <w:rPr>
          <w:rFonts w:ascii="Times New Roman" w:hAnsi="Times New Roman"/>
          <w:iCs/>
          <w:sz w:val="25"/>
          <w:szCs w:val="25"/>
        </w:rPr>
        <w:t>mennyiben az ügyfél vonatkozásában az előzőek szerinti kockázati tényezők,</w:t>
      </w:r>
      <w:r w:rsidRPr="00D7341E">
        <w:rPr>
          <w:rFonts w:ascii="Times New Roman" w:hAnsi="Times New Roman"/>
          <w:iCs/>
          <w:sz w:val="25"/>
          <w:szCs w:val="25"/>
        </w:rPr>
        <w:t xml:space="preserve"> vagy a 8</w:t>
      </w:r>
      <w:r w:rsidR="003A3C1E" w:rsidRPr="00D7341E">
        <w:rPr>
          <w:rFonts w:ascii="Times New Roman" w:hAnsi="Times New Roman"/>
          <w:iCs/>
          <w:sz w:val="25"/>
          <w:szCs w:val="25"/>
        </w:rPr>
        <w:t>. pontban meghatározott körülmények bármelyike fennáll, úgy a könyvvizsgáló szolgáltató az ügyfelet magas kockázati kategóriába sorolja és fokozott ügyfél-átvilágítást alkalmaz.</w:t>
      </w:r>
    </w:p>
    <w:p w14:paraId="02683356" w14:textId="77777777" w:rsidR="003A3C1E" w:rsidRPr="00D7341E" w:rsidRDefault="003A3C1E" w:rsidP="00C647D3">
      <w:pPr>
        <w:pStyle w:val="Listaszerbekezds"/>
        <w:spacing w:after="0" w:line="240" w:lineRule="auto"/>
        <w:rPr>
          <w:rFonts w:ascii="Times New Roman" w:hAnsi="Times New Roman" w:cs="Times New Roman"/>
          <w:b/>
          <w:iCs/>
          <w:sz w:val="25"/>
          <w:szCs w:val="25"/>
        </w:rPr>
      </w:pPr>
    </w:p>
    <w:p w14:paraId="144E7231" w14:textId="77777777" w:rsidR="00CC42AA" w:rsidRPr="00D7341E" w:rsidRDefault="00CC42AA" w:rsidP="003A3C1E">
      <w:pPr>
        <w:pStyle w:val="Listaszerbekezds"/>
        <w:spacing w:after="0" w:line="240" w:lineRule="auto"/>
        <w:ind w:left="567"/>
        <w:jc w:val="center"/>
        <w:rPr>
          <w:rFonts w:ascii="Times New Roman" w:hAnsi="Times New Roman"/>
          <w:b/>
          <w:sz w:val="25"/>
          <w:szCs w:val="25"/>
        </w:rPr>
      </w:pPr>
    </w:p>
    <w:p w14:paraId="1EBFEA96" w14:textId="6BC2D7AE" w:rsidR="00CE0A83" w:rsidRPr="00D7341E" w:rsidRDefault="003A3C1E" w:rsidP="00326EEF">
      <w:pPr>
        <w:pStyle w:val="Listaszerbekezds"/>
        <w:numPr>
          <w:ilvl w:val="0"/>
          <w:numId w:val="3"/>
        </w:numPr>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cs="Times New Roman"/>
          <w:sz w:val="25"/>
          <w:szCs w:val="25"/>
        </w:rPr>
        <w:t>Amennyiben az ügyfél személyében, tevékenységében és működési körülményeiben egyetlen magasabb kockázatra utaló tényező sem merül fel, úgy a könyvvizsgáló szolgáltató az alábbi ügyfelek esetében egyszerűsített ügyfél-átvilágítást a</w:t>
      </w:r>
      <w:r w:rsidRPr="00D7341E">
        <w:rPr>
          <w:rFonts w:ascii="Times New Roman" w:hAnsi="Times New Roman"/>
          <w:sz w:val="25"/>
          <w:szCs w:val="25"/>
        </w:rPr>
        <w:t>lkalmaz:</w:t>
      </w:r>
    </w:p>
    <w:p w14:paraId="63F25A77" w14:textId="77777777" w:rsidR="00574F55" w:rsidRPr="00D7341E" w:rsidRDefault="00574F55" w:rsidP="00574F55">
      <w:pPr>
        <w:pStyle w:val="Listaszerbekezds"/>
        <w:autoSpaceDE w:val="0"/>
        <w:autoSpaceDN w:val="0"/>
        <w:adjustRightInd w:val="0"/>
        <w:spacing w:after="0" w:line="240" w:lineRule="auto"/>
        <w:ind w:left="360"/>
        <w:jc w:val="both"/>
        <w:rPr>
          <w:rFonts w:ascii="Times New Roman" w:hAnsi="Times New Roman"/>
          <w:sz w:val="25"/>
          <w:szCs w:val="25"/>
        </w:rPr>
      </w:pPr>
    </w:p>
    <w:p w14:paraId="1C3CEDC2" w14:textId="77777777" w:rsidR="00155C81" w:rsidRPr="00D7341E" w:rsidRDefault="00155C81" w:rsidP="00326EEF">
      <w:pPr>
        <w:pStyle w:val="Listaszerbekezds"/>
        <w:numPr>
          <w:ilvl w:val="0"/>
          <w:numId w:val="2"/>
        </w:numPr>
        <w:autoSpaceDE w:val="0"/>
        <w:autoSpaceDN w:val="0"/>
        <w:adjustRightInd w:val="0"/>
        <w:spacing w:after="0" w:line="240" w:lineRule="auto"/>
        <w:ind w:left="879" w:hanging="425"/>
        <w:jc w:val="both"/>
        <w:rPr>
          <w:rFonts w:ascii="Times New Roman" w:hAnsi="Times New Roman"/>
          <w:sz w:val="25"/>
          <w:szCs w:val="25"/>
        </w:rPr>
      </w:pPr>
      <w:r w:rsidRPr="00D7341E">
        <w:rPr>
          <w:rFonts w:ascii="Times New Roman" w:hAnsi="Times New Roman"/>
          <w:sz w:val="25"/>
          <w:szCs w:val="25"/>
        </w:rPr>
        <w:t>közigazgatási hatóság,</w:t>
      </w:r>
    </w:p>
    <w:p w14:paraId="6879F188" w14:textId="77777777" w:rsidR="00155C81" w:rsidRPr="00D7341E" w:rsidRDefault="00155C81" w:rsidP="00326EEF">
      <w:pPr>
        <w:pStyle w:val="Listaszerbekezds"/>
        <w:numPr>
          <w:ilvl w:val="0"/>
          <w:numId w:val="2"/>
        </w:numPr>
        <w:autoSpaceDE w:val="0"/>
        <w:autoSpaceDN w:val="0"/>
        <w:adjustRightInd w:val="0"/>
        <w:spacing w:after="0" w:line="240" w:lineRule="auto"/>
        <w:ind w:left="879" w:hanging="425"/>
        <w:jc w:val="both"/>
        <w:rPr>
          <w:rFonts w:ascii="Times New Roman" w:hAnsi="Times New Roman"/>
          <w:sz w:val="25"/>
          <w:szCs w:val="25"/>
        </w:rPr>
      </w:pPr>
      <w:r w:rsidRPr="00D7341E">
        <w:rPr>
          <w:rFonts w:ascii="Times New Roman" w:hAnsi="Times New Roman"/>
          <w:sz w:val="25"/>
          <w:szCs w:val="25"/>
        </w:rPr>
        <w:t>többségi állami tulajdonú gazdasági társaság,</w:t>
      </w:r>
    </w:p>
    <w:p w14:paraId="2933E83E" w14:textId="792AA609" w:rsidR="00155C81" w:rsidRPr="00D7341E" w:rsidRDefault="00CE0A83" w:rsidP="00326EEF">
      <w:pPr>
        <w:pStyle w:val="Listaszerbekezds"/>
        <w:numPr>
          <w:ilvl w:val="0"/>
          <w:numId w:val="2"/>
        </w:numPr>
        <w:autoSpaceDE w:val="0"/>
        <w:autoSpaceDN w:val="0"/>
        <w:adjustRightInd w:val="0"/>
        <w:spacing w:after="0" w:line="240" w:lineRule="auto"/>
        <w:ind w:left="879" w:hanging="425"/>
        <w:jc w:val="both"/>
        <w:rPr>
          <w:rFonts w:ascii="Times New Roman" w:hAnsi="Times New Roman"/>
          <w:sz w:val="25"/>
          <w:szCs w:val="25"/>
        </w:rPr>
      </w:pPr>
      <w:r w:rsidRPr="00D7341E">
        <w:rPr>
          <w:rFonts w:ascii="Times New Roman" w:hAnsi="Times New Roman"/>
          <w:sz w:val="25"/>
          <w:szCs w:val="25"/>
        </w:rPr>
        <w:t xml:space="preserve">a </w:t>
      </w:r>
      <w:proofErr w:type="spellStart"/>
      <w:r w:rsidRPr="00D7341E">
        <w:rPr>
          <w:rFonts w:ascii="Times New Roman" w:hAnsi="Times New Roman"/>
          <w:sz w:val="25"/>
          <w:szCs w:val="25"/>
        </w:rPr>
        <w:t>Pmt</w:t>
      </w:r>
      <w:proofErr w:type="spellEnd"/>
      <w:r w:rsidRPr="00D7341E">
        <w:rPr>
          <w:rFonts w:ascii="Times New Roman" w:hAnsi="Times New Roman"/>
          <w:sz w:val="25"/>
          <w:szCs w:val="25"/>
        </w:rPr>
        <w:t>. 1. § (1) bekezdésének a)</w:t>
      </w:r>
      <w:proofErr w:type="spellStart"/>
      <w:r w:rsidRPr="00D7341E">
        <w:rPr>
          <w:rFonts w:ascii="Times New Roman" w:hAnsi="Times New Roman"/>
          <w:sz w:val="25"/>
          <w:szCs w:val="25"/>
        </w:rPr>
        <w:t>-e</w:t>
      </w:r>
      <w:proofErr w:type="spellEnd"/>
      <w:r w:rsidRPr="00D7341E">
        <w:rPr>
          <w:rFonts w:ascii="Times New Roman" w:hAnsi="Times New Roman"/>
          <w:sz w:val="25"/>
          <w:szCs w:val="25"/>
        </w:rPr>
        <w:t xml:space="preserve">) pontjában meghatározott, az Európai Unió területén székhellyel rendelkező szolgáltató, vagy olyan, harmadik országban székhellyel rendelkező – a </w:t>
      </w:r>
      <w:proofErr w:type="spellStart"/>
      <w:r w:rsidRPr="00D7341E">
        <w:rPr>
          <w:rFonts w:ascii="Times New Roman" w:hAnsi="Times New Roman"/>
          <w:sz w:val="25"/>
          <w:szCs w:val="25"/>
        </w:rPr>
        <w:t>Pmt</w:t>
      </w:r>
      <w:proofErr w:type="spellEnd"/>
      <w:r w:rsidRPr="00D7341E">
        <w:rPr>
          <w:rFonts w:ascii="Times New Roman" w:hAnsi="Times New Roman"/>
          <w:sz w:val="25"/>
          <w:szCs w:val="25"/>
        </w:rPr>
        <w:t>. 1. § (1) bekezdésének a)</w:t>
      </w:r>
      <w:proofErr w:type="spellStart"/>
      <w:r w:rsidRPr="00D7341E">
        <w:rPr>
          <w:rFonts w:ascii="Times New Roman" w:hAnsi="Times New Roman"/>
          <w:sz w:val="25"/>
          <w:szCs w:val="25"/>
        </w:rPr>
        <w:t>-e</w:t>
      </w:r>
      <w:proofErr w:type="spellEnd"/>
      <w:r w:rsidRPr="00D7341E">
        <w:rPr>
          <w:rFonts w:ascii="Times New Roman" w:hAnsi="Times New Roman"/>
          <w:sz w:val="25"/>
          <w:szCs w:val="25"/>
        </w:rPr>
        <w:t xml:space="preserve"> pontjában megjelölt </w:t>
      </w:r>
      <w:proofErr w:type="gramStart"/>
      <w:r w:rsidRPr="00D7341E">
        <w:rPr>
          <w:rFonts w:ascii="Times New Roman" w:hAnsi="Times New Roman"/>
          <w:sz w:val="25"/>
          <w:szCs w:val="25"/>
        </w:rPr>
        <w:t>–  szolgáltató</w:t>
      </w:r>
      <w:proofErr w:type="gramEnd"/>
      <w:r w:rsidRPr="00D7341E">
        <w:rPr>
          <w:rFonts w:ascii="Times New Roman" w:hAnsi="Times New Roman"/>
          <w:sz w:val="25"/>
          <w:szCs w:val="25"/>
        </w:rPr>
        <w:t xml:space="preserve">, amelyre </w:t>
      </w:r>
      <w:r w:rsidR="00155C81" w:rsidRPr="00D7341E">
        <w:rPr>
          <w:rFonts w:ascii="Times New Roman" w:hAnsi="Times New Roman"/>
          <w:sz w:val="25"/>
          <w:szCs w:val="25"/>
        </w:rPr>
        <w:t xml:space="preserve">a </w:t>
      </w:r>
      <w:proofErr w:type="spellStart"/>
      <w:r w:rsidR="00155C81" w:rsidRPr="00D7341E">
        <w:rPr>
          <w:rFonts w:ascii="Times New Roman" w:hAnsi="Times New Roman"/>
          <w:sz w:val="25"/>
          <w:szCs w:val="25"/>
        </w:rPr>
        <w:t>Pmt.-ben</w:t>
      </w:r>
      <w:proofErr w:type="spellEnd"/>
      <w:r w:rsidR="00155C81" w:rsidRPr="00D7341E">
        <w:rPr>
          <w:rFonts w:ascii="Times New Roman" w:hAnsi="Times New Roman"/>
          <w:sz w:val="25"/>
          <w:szCs w:val="25"/>
        </w:rPr>
        <w:t xml:space="preserve"> meghatározottakkal egyenértékű követelmények vonatkoznak, és amely ezek betartása tekintetében felügyelet alatt áll;</w:t>
      </w:r>
    </w:p>
    <w:p w14:paraId="47615356" w14:textId="77777777" w:rsidR="00155C81" w:rsidRPr="00D7341E" w:rsidRDefault="00155C81" w:rsidP="00326EEF">
      <w:pPr>
        <w:pStyle w:val="Listaszerbekezds"/>
        <w:numPr>
          <w:ilvl w:val="0"/>
          <w:numId w:val="2"/>
        </w:numPr>
        <w:autoSpaceDE w:val="0"/>
        <w:autoSpaceDN w:val="0"/>
        <w:adjustRightInd w:val="0"/>
        <w:spacing w:after="0" w:line="240" w:lineRule="auto"/>
        <w:ind w:left="879" w:hanging="425"/>
        <w:jc w:val="both"/>
        <w:rPr>
          <w:rFonts w:ascii="Times New Roman" w:hAnsi="Times New Roman"/>
          <w:sz w:val="25"/>
          <w:szCs w:val="25"/>
        </w:rPr>
      </w:pPr>
      <w:r w:rsidRPr="00D7341E">
        <w:rPr>
          <w:rFonts w:ascii="Times New Roman" w:hAnsi="Times New Roman"/>
          <w:sz w:val="25"/>
          <w:szCs w:val="25"/>
        </w:rPr>
        <w:t>olyan gazdasági társaság, amelynek értékpapírját egy vagy több tagállamban bevezették a szabályozott piacra, vagy olyan harmadik országbeli társaság, amelyre a közösségi joggal összhangban lévő közzétételi követelmények vonatkoznak,</w:t>
      </w:r>
    </w:p>
    <w:p w14:paraId="7BC6E8A6" w14:textId="147A9153" w:rsidR="00155C81" w:rsidRPr="00D7341E" w:rsidRDefault="00155C81" w:rsidP="00326EEF">
      <w:pPr>
        <w:pStyle w:val="Listaszerbekezds"/>
        <w:numPr>
          <w:ilvl w:val="0"/>
          <w:numId w:val="2"/>
        </w:numPr>
        <w:autoSpaceDE w:val="0"/>
        <w:autoSpaceDN w:val="0"/>
        <w:adjustRightInd w:val="0"/>
        <w:spacing w:after="0" w:line="240" w:lineRule="auto"/>
        <w:ind w:left="879" w:hanging="425"/>
        <w:jc w:val="both"/>
        <w:rPr>
          <w:rFonts w:ascii="Times New Roman" w:hAnsi="Times New Roman"/>
          <w:sz w:val="25"/>
          <w:szCs w:val="25"/>
        </w:rPr>
      </w:pPr>
      <w:r w:rsidRPr="00D7341E">
        <w:rPr>
          <w:rFonts w:ascii="Times New Roman" w:hAnsi="Times New Roman"/>
          <w:sz w:val="25"/>
          <w:szCs w:val="25"/>
        </w:rPr>
        <w:t xml:space="preserve">a </w:t>
      </w:r>
      <w:proofErr w:type="spellStart"/>
      <w:r w:rsidRPr="00D7341E">
        <w:rPr>
          <w:rFonts w:ascii="Times New Roman" w:hAnsi="Times New Roman"/>
          <w:sz w:val="25"/>
          <w:szCs w:val="25"/>
        </w:rPr>
        <w:t>Pmt.-ben</w:t>
      </w:r>
      <w:proofErr w:type="spellEnd"/>
      <w:r w:rsidRPr="00D7341E">
        <w:rPr>
          <w:rFonts w:ascii="Times New Roman" w:hAnsi="Times New Roman"/>
          <w:sz w:val="25"/>
          <w:szCs w:val="25"/>
        </w:rPr>
        <w:t xml:space="preserve"> meghatározott felügyeletet ellátó szerv,</w:t>
      </w:r>
    </w:p>
    <w:p w14:paraId="18D8236A" w14:textId="77777777" w:rsidR="00155C81" w:rsidRPr="00D7341E" w:rsidRDefault="00155C81" w:rsidP="00326EEF">
      <w:pPr>
        <w:pStyle w:val="Listaszerbekezds"/>
        <w:numPr>
          <w:ilvl w:val="0"/>
          <w:numId w:val="2"/>
        </w:numPr>
        <w:autoSpaceDE w:val="0"/>
        <w:autoSpaceDN w:val="0"/>
        <w:adjustRightInd w:val="0"/>
        <w:spacing w:after="0" w:line="240" w:lineRule="auto"/>
        <w:ind w:left="879" w:hanging="425"/>
        <w:jc w:val="both"/>
        <w:rPr>
          <w:rFonts w:ascii="Times New Roman" w:hAnsi="Times New Roman"/>
          <w:sz w:val="25"/>
          <w:szCs w:val="25"/>
        </w:rPr>
      </w:pPr>
      <w:r w:rsidRPr="00D7341E">
        <w:rPr>
          <w:rFonts w:ascii="Times New Roman" w:hAnsi="Times New Roman"/>
          <w:sz w:val="25"/>
          <w:szCs w:val="25"/>
        </w:rPr>
        <w:lastRenderedPageBreak/>
        <w:t>helyi önkormányzat, a helyi önkormányzat költségvetési szerve vagy az előző pontba nem tartozó központi államigazgatási szerv,</w:t>
      </w:r>
    </w:p>
    <w:p w14:paraId="36D35DC5" w14:textId="47025243" w:rsidR="00155C81" w:rsidRPr="00D7341E" w:rsidRDefault="00155C81" w:rsidP="00326EEF">
      <w:pPr>
        <w:pStyle w:val="Listaszerbekezds"/>
        <w:numPr>
          <w:ilvl w:val="0"/>
          <w:numId w:val="2"/>
        </w:numPr>
        <w:autoSpaceDE w:val="0"/>
        <w:autoSpaceDN w:val="0"/>
        <w:adjustRightInd w:val="0"/>
        <w:spacing w:after="0" w:line="240" w:lineRule="auto"/>
        <w:ind w:left="879" w:hanging="425"/>
        <w:jc w:val="both"/>
        <w:rPr>
          <w:rFonts w:ascii="Times New Roman" w:hAnsi="Times New Roman"/>
          <w:sz w:val="25"/>
          <w:szCs w:val="25"/>
        </w:rPr>
      </w:pPr>
      <w:r w:rsidRPr="00D7341E">
        <w:rPr>
          <w:rFonts w:ascii="Times New Roman" w:hAnsi="Times New Roman"/>
          <w:sz w:val="25"/>
          <w:szCs w:val="25"/>
        </w:rPr>
        <w:t>az Európai Parlament, az Európai Unió Tanácsa, az Európai Bizottság, az Európai Unió Bírósága, az Európai Számvevőszék, az Európai Gazdasági és Szociális Bizottság, a Régiók Bizottsága, az Európai Központi Bank, az Európai Beruházási Bank vagy az Európai Unió más intézménye vagy szerve.</w:t>
      </w:r>
    </w:p>
    <w:p w14:paraId="3F1AB0E0" w14:textId="77777777" w:rsidR="0072018A" w:rsidRPr="00D7341E" w:rsidRDefault="0072018A" w:rsidP="00CE0A83">
      <w:pPr>
        <w:pStyle w:val="Listaszerbekezds"/>
        <w:autoSpaceDE w:val="0"/>
        <w:autoSpaceDN w:val="0"/>
        <w:adjustRightInd w:val="0"/>
        <w:spacing w:after="0" w:line="240" w:lineRule="auto"/>
        <w:ind w:left="907"/>
        <w:jc w:val="both"/>
        <w:rPr>
          <w:rFonts w:ascii="Times New Roman" w:hAnsi="Times New Roman"/>
          <w:sz w:val="25"/>
          <w:szCs w:val="25"/>
        </w:rPr>
      </w:pPr>
    </w:p>
    <w:p w14:paraId="1F24B4BB" w14:textId="3FF2910E" w:rsidR="00574F55" w:rsidRPr="00D7341E" w:rsidRDefault="0072018A" w:rsidP="00326EEF">
      <w:pPr>
        <w:pStyle w:val="Listaszerbekezds"/>
        <w:numPr>
          <w:ilvl w:val="0"/>
          <w:numId w:val="3"/>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D7341E">
        <w:rPr>
          <w:rFonts w:ascii="Times New Roman" w:hAnsi="Times New Roman"/>
          <w:sz w:val="25"/>
          <w:szCs w:val="25"/>
        </w:rPr>
        <w:t xml:space="preserve">A </w:t>
      </w:r>
      <w:r w:rsidR="00574F55" w:rsidRPr="00D7341E">
        <w:rPr>
          <w:rFonts w:ascii="Times New Roman" w:hAnsi="Times New Roman"/>
          <w:sz w:val="25"/>
          <w:szCs w:val="25"/>
        </w:rPr>
        <w:t>szolgáltató fokozott ügyfél-átvilágítási intézkedéseket köteles alkalmazni, amennyiben</w:t>
      </w:r>
    </w:p>
    <w:p w14:paraId="1E791C55" w14:textId="77777777" w:rsidR="00CE0A83" w:rsidRPr="00D7341E" w:rsidRDefault="00CE0A83" w:rsidP="00CE0A83">
      <w:pPr>
        <w:pStyle w:val="Listaszerbekezds"/>
        <w:spacing w:after="0" w:line="240" w:lineRule="auto"/>
        <w:jc w:val="both"/>
        <w:rPr>
          <w:rFonts w:ascii="Times New Roman" w:hAnsi="Times New Roman" w:cs="Times New Roman"/>
          <w:iCs/>
          <w:sz w:val="25"/>
          <w:szCs w:val="25"/>
        </w:rPr>
      </w:pPr>
    </w:p>
    <w:p w14:paraId="59B781BC" w14:textId="10B5AC86" w:rsidR="0072018A" w:rsidRPr="00D7341E" w:rsidRDefault="0072018A" w:rsidP="00326EEF">
      <w:pPr>
        <w:pStyle w:val="Listaszerbekezds"/>
        <w:numPr>
          <w:ilvl w:val="0"/>
          <w:numId w:val="4"/>
        </w:numPr>
        <w:spacing w:after="0" w:line="240" w:lineRule="auto"/>
        <w:ind w:left="901" w:hanging="447"/>
        <w:jc w:val="both"/>
        <w:rPr>
          <w:rFonts w:ascii="Times New Roman" w:hAnsi="Times New Roman" w:cs="Times New Roman"/>
          <w:iCs/>
          <w:sz w:val="25"/>
          <w:szCs w:val="25"/>
        </w:rPr>
      </w:pPr>
      <w:r w:rsidRPr="00D7341E">
        <w:rPr>
          <w:rFonts w:ascii="Times New Roman" w:hAnsi="Times New Roman"/>
          <w:sz w:val="25"/>
          <w:szCs w:val="25"/>
        </w:rPr>
        <w:t>az ügyfél, a képviselő vagy a meghatalmazott nem jelent meg személyesen az azonosítás és a személyazonosság igazoló ellenőrzése céljából</w:t>
      </w:r>
      <w:r w:rsidR="00574F55" w:rsidRPr="00D7341E">
        <w:rPr>
          <w:rFonts w:ascii="Times New Roman" w:hAnsi="Times New Roman"/>
          <w:sz w:val="25"/>
          <w:szCs w:val="25"/>
        </w:rPr>
        <w:t xml:space="preserve"> (az ügyfél képviselőjének, meghatalmazottjának személyes eljárása az ügyfél személyes megjelenésének minősül, az </w:t>
      </w:r>
      <w:proofErr w:type="spellStart"/>
      <w:r w:rsidR="00574F55" w:rsidRPr="00D7341E">
        <w:rPr>
          <w:rFonts w:ascii="Times New Roman" w:hAnsi="Times New Roman"/>
          <w:sz w:val="25"/>
          <w:szCs w:val="25"/>
        </w:rPr>
        <w:t>auditált</w:t>
      </w:r>
      <w:proofErr w:type="spellEnd"/>
      <w:r w:rsidR="00574F55" w:rsidRPr="00D7341E">
        <w:rPr>
          <w:rFonts w:ascii="Times New Roman" w:hAnsi="Times New Roman"/>
          <w:sz w:val="25"/>
          <w:szCs w:val="25"/>
        </w:rPr>
        <w:t xml:space="preserve"> elektronikus hírközlő eszköz használatával megvalósult azonosítás szintén a személyes megjelenéssel egyenértékű);</w:t>
      </w:r>
    </w:p>
    <w:p w14:paraId="032D2A74" w14:textId="138532FF" w:rsidR="0072018A" w:rsidRPr="00D7341E" w:rsidRDefault="0072018A" w:rsidP="00326EEF">
      <w:pPr>
        <w:pStyle w:val="Listaszerbekezds"/>
        <w:numPr>
          <w:ilvl w:val="0"/>
          <w:numId w:val="4"/>
        </w:numPr>
        <w:overflowPunct w:val="0"/>
        <w:autoSpaceDE w:val="0"/>
        <w:autoSpaceDN w:val="0"/>
        <w:adjustRightInd w:val="0"/>
        <w:spacing w:after="0" w:line="240" w:lineRule="auto"/>
        <w:ind w:left="879" w:hanging="425"/>
        <w:jc w:val="both"/>
        <w:textAlignment w:val="baseline"/>
        <w:rPr>
          <w:rFonts w:ascii="Times New Roman" w:hAnsi="Times New Roman"/>
          <w:sz w:val="25"/>
          <w:szCs w:val="25"/>
        </w:rPr>
      </w:pPr>
      <w:r w:rsidRPr="00D7341E">
        <w:rPr>
          <w:rFonts w:ascii="Times New Roman" w:hAnsi="Times New Roman"/>
          <w:sz w:val="25"/>
          <w:szCs w:val="25"/>
        </w:rPr>
        <w:t>az ügyfél stratégiai hiányosságokkal rendelkező, kiemelt kockázatot jelentő harmadik országból származik;</w:t>
      </w:r>
    </w:p>
    <w:p w14:paraId="3D87637E" w14:textId="746F293B" w:rsidR="0072018A" w:rsidRPr="00D7341E" w:rsidRDefault="0072018A" w:rsidP="00326EEF">
      <w:pPr>
        <w:pStyle w:val="Listaszerbekezds"/>
        <w:numPr>
          <w:ilvl w:val="0"/>
          <w:numId w:val="4"/>
        </w:numPr>
        <w:overflowPunct w:val="0"/>
        <w:autoSpaceDE w:val="0"/>
        <w:autoSpaceDN w:val="0"/>
        <w:adjustRightInd w:val="0"/>
        <w:spacing w:after="0" w:line="240" w:lineRule="auto"/>
        <w:ind w:left="879" w:hanging="425"/>
        <w:jc w:val="both"/>
        <w:textAlignment w:val="baseline"/>
        <w:rPr>
          <w:rFonts w:ascii="Times New Roman" w:hAnsi="Times New Roman"/>
          <w:sz w:val="25"/>
          <w:szCs w:val="25"/>
        </w:rPr>
      </w:pPr>
      <w:r w:rsidRPr="00D7341E">
        <w:rPr>
          <w:rFonts w:ascii="Times New Roman" w:hAnsi="Times New Roman"/>
          <w:sz w:val="25"/>
          <w:szCs w:val="25"/>
        </w:rPr>
        <w:t>az ügyfél olyan jogi személy vagy jogi személyiséggel nem rendelkező szervezet, amelynek tényleges tulajdonosa stratégiai hiányosságokkal rendelkező, kiemelt kockázatot jelentő harmadik országban földrajzi területen rendelkezik lakcímmel;</w:t>
      </w:r>
    </w:p>
    <w:p w14:paraId="05E33447" w14:textId="1AD7F6AC" w:rsidR="0072018A" w:rsidRPr="00D7341E" w:rsidRDefault="0072018A" w:rsidP="00326EEF">
      <w:pPr>
        <w:pStyle w:val="Listaszerbekezds"/>
        <w:numPr>
          <w:ilvl w:val="0"/>
          <w:numId w:val="4"/>
        </w:numPr>
        <w:overflowPunct w:val="0"/>
        <w:autoSpaceDE w:val="0"/>
        <w:autoSpaceDN w:val="0"/>
        <w:adjustRightInd w:val="0"/>
        <w:spacing w:after="0" w:line="240" w:lineRule="auto"/>
        <w:ind w:left="879" w:hanging="425"/>
        <w:jc w:val="both"/>
        <w:textAlignment w:val="baseline"/>
        <w:rPr>
          <w:rFonts w:ascii="Times New Roman" w:hAnsi="Times New Roman"/>
          <w:sz w:val="25"/>
          <w:szCs w:val="25"/>
        </w:rPr>
      </w:pPr>
      <w:r w:rsidRPr="00D7341E">
        <w:rPr>
          <w:rFonts w:ascii="Times New Roman" w:hAnsi="Times New Roman"/>
          <w:sz w:val="25"/>
          <w:szCs w:val="25"/>
        </w:rPr>
        <w:t>a jogi személy, jogi személyiséggel nem rendelkező szervezet tényleges tulajdonosa kiemelt közszereplő;</w:t>
      </w:r>
    </w:p>
    <w:p w14:paraId="6A1EE0A6" w14:textId="2071D4CC" w:rsidR="0072018A" w:rsidRPr="00D7341E" w:rsidRDefault="00BE1586" w:rsidP="00326EEF">
      <w:pPr>
        <w:pStyle w:val="Listaszerbekezds"/>
        <w:numPr>
          <w:ilvl w:val="0"/>
          <w:numId w:val="4"/>
        </w:numPr>
        <w:overflowPunct w:val="0"/>
        <w:autoSpaceDE w:val="0"/>
        <w:autoSpaceDN w:val="0"/>
        <w:adjustRightInd w:val="0"/>
        <w:spacing w:after="0" w:line="240" w:lineRule="auto"/>
        <w:ind w:left="879" w:hanging="425"/>
        <w:jc w:val="both"/>
        <w:textAlignment w:val="baseline"/>
        <w:rPr>
          <w:rFonts w:ascii="Times New Roman" w:hAnsi="Times New Roman"/>
          <w:sz w:val="25"/>
          <w:szCs w:val="25"/>
        </w:rPr>
      </w:pPr>
      <w:r w:rsidRPr="00D7341E">
        <w:rPr>
          <w:rFonts w:ascii="Times New Roman" w:hAnsi="Times New Roman" w:cs="Times New Roman"/>
          <w:iCs/>
          <w:sz w:val="25"/>
          <w:szCs w:val="25"/>
        </w:rPr>
        <w:t>az alábbi körülmények valamelyike merül fel:</w:t>
      </w:r>
    </w:p>
    <w:p w14:paraId="081F91C5" w14:textId="77777777" w:rsidR="002452FB" w:rsidRPr="00D7341E" w:rsidRDefault="002452FB" w:rsidP="002452FB">
      <w:pPr>
        <w:autoSpaceDE w:val="0"/>
        <w:autoSpaceDN w:val="0"/>
        <w:adjustRightInd w:val="0"/>
        <w:spacing w:after="0" w:line="240" w:lineRule="auto"/>
        <w:ind w:left="1772" w:hanging="638"/>
        <w:jc w:val="both"/>
        <w:rPr>
          <w:rFonts w:ascii="Times New Roman" w:hAnsi="Times New Roman"/>
          <w:sz w:val="25"/>
          <w:szCs w:val="25"/>
        </w:rPr>
      </w:pPr>
      <w:proofErr w:type="spellStart"/>
      <w:r w:rsidRPr="00D7341E">
        <w:rPr>
          <w:rFonts w:ascii="Times New Roman" w:hAnsi="Times New Roman"/>
          <w:sz w:val="25"/>
          <w:szCs w:val="25"/>
        </w:rPr>
        <w:t>ea</w:t>
      </w:r>
      <w:proofErr w:type="spellEnd"/>
      <w:r w:rsidRPr="00D7341E">
        <w:rPr>
          <w:rFonts w:ascii="Times New Roman" w:hAnsi="Times New Roman"/>
          <w:sz w:val="25"/>
          <w:szCs w:val="25"/>
        </w:rPr>
        <w:t>)</w:t>
      </w:r>
      <w:r w:rsidRPr="00D7341E">
        <w:rPr>
          <w:rFonts w:ascii="Times New Roman" w:hAnsi="Times New Roman"/>
          <w:sz w:val="25"/>
          <w:szCs w:val="25"/>
        </w:rPr>
        <w:tab/>
      </w:r>
      <w:r w:rsidR="00BE1586" w:rsidRPr="00D7341E">
        <w:rPr>
          <w:rFonts w:ascii="Times New Roman" w:hAnsi="Times New Roman"/>
          <w:sz w:val="25"/>
          <w:szCs w:val="25"/>
        </w:rPr>
        <w:t xml:space="preserve">a jogi személy vagy jogi személyiséggel nem rendelkező szervezet ügyfél képviseletében eljáró természetes személy nem valós tájékoztatást ad a könyvvizsgálónak az ügyfél tevékenységi körére vonatkozóan; </w:t>
      </w:r>
    </w:p>
    <w:p w14:paraId="714BAB75" w14:textId="77777777" w:rsidR="002452FB" w:rsidRPr="00D7341E" w:rsidRDefault="002452FB" w:rsidP="002452FB">
      <w:pPr>
        <w:autoSpaceDE w:val="0"/>
        <w:autoSpaceDN w:val="0"/>
        <w:adjustRightInd w:val="0"/>
        <w:spacing w:after="0" w:line="240" w:lineRule="auto"/>
        <w:ind w:left="1772" w:hanging="638"/>
        <w:jc w:val="both"/>
        <w:rPr>
          <w:rFonts w:ascii="Times New Roman" w:hAnsi="Times New Roman"/>
          <w:sz w:val="25"/>
          <w:szCs w:val="25"/>
        </w:rPr>
      </w:pPr>
      <w:proofErr w:type="gramStart"/>
      <w:r w:rsidRPr="00D7341E">
        <w:rPr>
          <w:rFonts w:ascii="Times New Roman" w:hAnsi="Times New Roman"/>
          <w:sz w:val="25"/>
          <w:szCs w:val="25"/>
        </w:rPr>
        <w:t>eb</w:t>
      </w:r>
      <w:proofErr w:type="gramEnd"/>
      <w:r w:rsidRPr="00D7341E">
        <w:rPr>
          <w:rFonts w:ascii="Times New Roman" w:hAnsi="Times New Roman"/>
          <w:sz w:val="25"/>
          <w:szCs w:val="25"/>
        </w:rPr>
        <w:t>)</w:t>
      </w:r>
      <w:r w:rsidRPr="00D7341E">
        <w:rPr>
          <w:rFonts w:ascii="Times New Roman" w:hAnsi="Times New Roman"/>
          <w:sz w:val="25"/>
          <w:szCs w:val="25"/>
        </w:rPr>
        <w:tab/>
      </w:r>
      <w:r w:rsidR="00BE1586" w:rsidRPr="00D7341E">
        <w:rPr>
          <w:rFonts w:ascii="Times New Roman" w:hAnsi="Times New Roman"/>
          <w:sz w:val="25"/>
          <w:szCs w:val="25"/>
        </w:rPr>
        <w:t xml:space="preserve">a jogi személy vagy jogi személyiséggel nem rendelkező szervezet ügyfél képviseletében eljáró természetes személynek nincs kellő ismerete az ügyfél tevékenységéről és működésének körülményeiről; </w:t>
      </w:r>
    </w:p>
    <w:p w14:paraId="7CE15416" w14:textId="77777777" w:rsidR="002452FB" w:rsidRPr="00D7341E" w:rsidRDefault="002452FB" w:rsidP="002452FB">
      <w:pPr>
        <w:autoSpaceDE w:val="0"/>
        <w:autoSpaceDN w:val="0"/>
        <w:adjustRightInd w:val="0"/>
        <w:spacing w:after="0" w:line="240" w:lineRule="auto"/>
        <w:ind w:left="1772" w:hanging="638"/>
        <w:jc w:val="both"/>
        <w:rPr>
          <w:rFonts w:ascii="Times New Roman" w:hAnsi="Times New Roman"/>
          <w:sz w:val="25"/>
          <w:szCs w:val="25"/>
        </w:rPr>
      </w:pPr>
      <w:proofErr w:type="spellStart"/>
      <w:r w:rsidRPr="00D7341E">
        <w:rPr>
          <w:rFonts w:ascii="Times New Roman" w:hAnsi="Times New Roman"/>
          <w:sz w:val="25"/>
          <w:szCs w:val="25"/>
        </w:rPr>
        <w:t>ec</w:t>
      </w:r>
      <w:proofErr w:type="spellEnd"/>
      <w:r w:rsidRPr="00D7341E">
        <w:rPr>
          <w:rFonts w:ascii="Times New Roman" w:hAnsi="Times New Roman"/>
          <w:sz w:val="25"/>
          <w:szCs w:val="25"/>
        </w:rPr>
        <w:t>)</w:t>
      </w:r>
      <w:r w:rsidRPr="00D7341E">
        <w:rPr>
          <w:rFonts w:ascii="Times New Roman" w:hAnsi="Times New Roman"/>
          <w:sz w:val="25"/>
          <w:szCs w:val="25"/>
        </w:rPr>
        <w:tab/>
      </w:r>
      <w:r w:rsidR="00BE1586" w:rsidRPr="00D7341E">
        <w:rPr>
          <w:rFonts w:ascii="Times New Roman" w:hAnsi="Times New Roman"/>
          <w:i/>
          <w:iCs/>
          <w:sz w:val="25"/>
          <w:szCs w:val="25"/>
        </w:rPr>
        <w:t xml:space="preserve"> </w:t>
      </w:r>
      <w:r w:rsidR="00BE1586" w:rsidRPr="00D7341E">
        <w:rPr>
          <w:rFonts w:ascii="Times New Roman" w:hAnsi="Times New Roman"/>
          <w:sz w:val="25"/>
          <w:szCs w:val="25"/>
        </w:rPr>
        <w:t>az ügyfél képviseletében eljáró természetes személy által a könyvvizsgáló számára a tényleges tulajdonos adatainak megadása során tett nyilatkozat ellenőrzése nem vezet eredményre;</w:t>
      </w:r>
    </w:p>
    <w:p w14:paraId="2FB85C1C" w14:textId="77777777" w:rsidR="002452FB" w:rsidRPr="00D7341E" w:rsidRDefault="002452FB" w:rsidP="002452FB">
      <w:pPr>
        <w:autoSpaceDE w:val="0"/>
        <w:autoSpaceDN w:val="0"/>
        <w:adjustRightInd w:val="0"/>
        <w:spacing w:after="0" w:line="240" w:lineRule="auto"/>
        <w:ind w:left="1772" w:hanging="638"/>
        <w:jc w:val="both"/>
        <w:rPr>
          <w:rFonts w:ascii="Times New Roman" w:hAnsi="Times New Roman"/>
          <w:sz w:val="25"/>
          <w:szCs w:val="25"/>
        </w:rPr>
      </w:pPr>
      <w:proofErr w:type="spellStart"/>
      <w:r w:rsidRPr="00D7341E">
        <w:rPr>
          <w:rFonts w:ascii="Times New Roman" w:hAnsi="Times New Roman"/>
          <w:sz w:val="25"/>
          <w:szCs w:val="25"/>
        </w:rPr>
        <w:t>ed</w:t>
      </w:r>
      <w:proofErr w:type="spellEnd"/>
      <w:r w:rsidRPr="00D7341E">
        <w:rPr>
          <w:rFonts w:ascii="Times New Roman" w:hAnsi="Times New Roman"/>
          <w:sz w:val="25"/>
          <w:szCs w:val="25"/>
        </w:rPr>
        <w:t>)</w:t>
      </w:r>
      <w:r w:rsidRPr="00D7341E">
        <w:rPr>
          <w:rFonts w:ascii="Times New Roman" w:hAnsi="Times New Roman"/>
          <w:sz w:val="25"/>
          <w:szCs w:val="25"/>
        </w:rPr>
        <w:tab/>
      </w:r>
      <w:r w:rsidR="00BE1586" w:rsidRPr="00D7341E">
        <w:rPr>
          <w:rFonts w:ascii="Times New Roman" w:hAnsi="Times New Roman"/>
          <w:sz w:val="25"/>
          <w:szCs w:val="25"/>
        </w:rPr>
        <w:t xml:space="preserve">a jogi személy vagy jogi személyiséggel nem rendelkező szervezet </w:t>
      </w:r>
      <w:proofErr w:type="gramStart"/>
      <w:r w:rsidR="00BE1586" w:rsidRPr="00D7341E">
        <w:rPr>
          <w:rFonts w:ascii="Times New Roman" w:hAnsi="Times New Roman"/>
          <w:sz w:val="25"/>
          <w:szCs w:val="25"/>
        </w:rPr>
        <w:t>ügyfél vezető</w:t>
      </w:r>
      <w:proofErr w:type="gramEnd"/>
      <w:r w:rsidR="00BE1586" w:rsidRPr="00D7341E">
        <w:rPr>
          <w:rFonts w:ascii="Times New Roman" w:hAnsi="Times New Roman"/>
          <w:sz w:val="25"/>
          <w:szCs w:val="25"/>
        </w:rPr>
        <w:t xml:space="preserve"> tisztségviselője, tényleges tulajdonosa stratégiai hiányosságokkal rendelkező, kiemelt kockázatot jelentő harmadik ország állampolgára, vagy ott lakóhellyel rendelkezik; </w:t>
      </w:r>
    </w:p>
    <w:p w14:paraId="7F1BC16E" w14:textId="58BD189E" w:rsidR="002452FB" w:rsidRPr="00D7341E" w:rsidRDefault="002452FB" w:rsidP="002452FB">
      <w:pPr>
        <w:autoSpaceDE w:val="0"/>
        <w:autoSpaceDN w:val="0"/>
        <w:adjustRightInd w:val="0"/>
        <w:spacing w:after="0" w:line="240" w:lineRule="auto"/>
        <w:ind w:left="1772" w:hanging="638"/>
        <w:jc w:val="both"/>
        <w:rPr>
          <w:rFonts w:ascii="Times New Roman" w:hAnsi="Times New Roman"/>
          <w:sz w:val="25"/>
          <w:szCs w:val="25"/>
        </w:rPr>
      </w:pPr>
      <w:proofErr w:type="spellStart"/>
      <w:r w:rsidRPr="00D7341E">
        <w:rPr>
          <w:rFonts w:ascii="Times New Roman" w:hAnsi="Times New Roman"/>
          <w:sz w:val="25"/>
          <w:szCs w:val="25"/>
        </w:rPr>
        <w:t>ee</w:t>
      </w:r>
      <w:proofErr w:type="spellEnd"/>
      <w:r w:rsidRPr="00D7341E">
        <w:rPr>
          <w:rFonts w:ascii="Times New Roman" w:hAnsi="Times New Roman"/>
          <w:sz w:val="25"/>
          <w:szCs w:val="25"/>
        </w:rPr>
        <w:t>)</w:t>
      </w:r>
      <w:r w:rsidRPr="00D7341E">
        <w:rPr>
          <w:rFonts w:ascii="Times New Roman" w:hAnsi="Times New Roman"/>
          <w:sz w:val="25"/>
          <w:szCs w:val="25"/>
        </w:rPr>
        <w:tab/>
      </w:r>
      <w:r w:rsidR="00BE1586" w:rsidRPr="00D7341E">
        <w:rPr>
          <w:rFonts w:ascii="Times New Roman" w:hAnsi="Times New Roman"/>
          <w:sz w:val="25"/>
          <w:szCs w:val="25"/>
        </w:rPr>
        <w:t xml:space="preserve">a jogi személy vagy jogi személyiséggel nem rendelkező szervezet ügyfél valamely stratégiai hiányosságokkal rendelkező, kiemelt kockázatot jelentő harmadik országban bejegyzett gazdasági társaság leányvállalata, vagy szervezet magyarországi képviselete; </w:t>
      </w:r>
    </w:p>
    <w:p w14:paraId="49728F54" w14:textId="77777777" w:rsidR="002452FB" w:rsidRPr="00D7341E" w:rsidRDefault="002452FB" w:rsidP="002452FB">
      <w:pPr>
        <w:autoSpaceDE w:val="0"/>
        <w:autoSpaceDN w:val="0"/>
        <w:adjustRightInd w:val="0"/>
        <w:spacing w:after="0" w:line="240" w:lineRule="auto"/>
        <w:ind w:left="1772" w:hanging="638"/>
        <w:jc w:val="both"/>
        <w:rPr>
          <w:rFonts w:ascii="Times New Roman" w:hAnsi="Times New Roman"/>
          <w:sz w:val="25"/>
          <w:szCs w:val="25"/>
        </w:rPr>
      </w:pPr>
      <w:proofErr w:type="spellStart"/>
      <w:r w:rsidRPr="00D7341E">
        <w:rPr>
          <w:rFonts w:ascii="Times New Roman" w:hAnsi="Times New Roman"/>
          <w:sz w:val="25"/>
          <w:szCs w:val="25"/>
        </w:rPr>
        <w:t>ef</w:t>
      </w:r>
      <w:proofErr w:type="spellEnd"/>
      <w:r w:rsidRPr="00D7341E">
        <w:rPr>
          <w:rFonts w:ascii="Times New Roman" w:hAnsi="Times New Roman"/>
          <w:sz w:val="25"/>
          <w:szCs w:val="25"/>
        </w:rPr>
        <w:t>)</w:t>
      </w:r>
      <w:r w:rsidRPr="00D7341E">
        <w:rPr>
          <w:rFonts w:ascii="Times New Roman" w:hAnsi="Times New Roman"/>
          <w:sz w:val="25"/>
          <w:szCs w:val="25"/>
        </w:rPr>
        <w:tab/>
      </w:r>
      <w:r w:rsidR="00BE1586" w:rsidRPr="00D7341E">
        <w:rPr>
          <w:rFonts w:ascii="Times New Roman" w:hAnsi="Times New Roman"/>
          <w:sz w:val="25"/>
          <w:szCs w:val="25"/>
        </w:rPr>
        <w:t xml:space="preserve">az ügyfél stratégiai hiányosságokkal rendelkező, kiemelt kockázatot jelentő harmadik országban bejegyzett társasággal létesít, folytat gazdasági kapcsolatot; </w:t>
      </w:r>
    </w:p>
    <w:p w14:paraId="550CCBA8" w14:textId="77777777" w:rsidR="002452FB" w:rsidRPr="00D7341E" w:rsidRDefault="002452FB" w:rsidP="002452FB">
      <w:pPr>
        <w:autoSpaceDE w:val="0"/>
        <w:autoSpaceDN w:val="0"/>
        <w:adjustRightInd w:val="0"/>
        <w:spacing w:after="0" w:line="240" w:lineRule="auto"/>
        <w:ind w:left="1772" w:hanging="638"/>
        <w:jc w:val="both"/>
        <w:rPr>
          <w:rFonts w:ascii="Times New Roman" w:hAnsi="Times New Roman"/>
          <w:sz w:val="25"/>
          <w:szCs w:val="25"/>
        </w:rPr>
      </w:pPr>
      <w:proofErr w:type="spellStart"/>
      <w:r w:rsidRPr="00D7341E">
        <w:rPr>
          <w:rFonts w:ascii="Times New Roman" w:hAnsi="Times New Roman"/>
          <w:sz w:val="25"/>
          <w:szCs w:val="25"/>
        </w:rPr>
        <w:t>eg</w:t>
      </w:r>
      <w:proofErr w:type="spellEnd"/>
      <w:r w:rsidRPr="00D7341E">
        <w:rPr>
          <w:rFonts w:ascii="Times New Roman" w:hAnsi="Times New Roman"/>
          <w:sz w:val="25"/>
          <w:szCs w:val="25"/>
        </w:rPr>
        <w:t>)</w:t>
      </w:r>
      <w:r w:rsidRPr="00D7341E">
        <w:rPr>
          <w:rFonts w:ascii="Times New Roman" w:hAnsi="Times New Roman"/>
          <w:sz w:val="25"/>
          <w:szCs w:val="25"/>
        </w:rPr>
        <w:tab/>
      </w:r>
      <w:r w:rsidR="00BE1586" w:rsidRPr="00D7341E">
        <w:rPr>
          <w:rFonts w:ascii="Times New Roman" w:hAnsi="Times New Roman"/>
          <w:sz w:val="25"/>
          <w:szCs w:val="25"/>
        </w:rPr>
        <w:t>az ügyfél képviselőjeként megjelent személy képviseleti vagy tulajdonosi jogosultságát nem tudja igazolni</w:t>
      </w:r>
    </w:p>
    <w:p w14:paraId="053747E8" w14:textId="5C87D439" w:rsidR="00782793" w:rsidRPr="00D7341E" w:rsidRDefault="002452FB" w:rsidP="002452FB">
      <w:pPr>
        <w:autoSpaceDE w:val="0"/>
        <w:autoSpaceDN w:val="0"/>
        <w:adjustRightInd w:val="0"/>
        <w:spacing w:after="0" w:line="240" w:lineRule="auto"/>
        <w:ind w:left="1772" w:hanging="638"/>
        <w:jc w:val="both"/>
        <w:rPr>
          <w:rFonts w:ascii="Times New Roman" w:hAnsi="Times New Roman"/>
          <w:sz w:val="25"/>
          <w:szCs w:val="25"/>
        </w:rPr>
      </w:pPr>
      <w:proofErr w:type="gramStart"/>
      <w:r w:rsidRPr="00D7341E">
        <w:rPr>
          <w:rFonts w:ascii="Times New Roman" w:hAnsi="Times New Roman"/>
          <w:sz w:val="25"/>
          <w:szCs w:val="25"/>
        </w:rPr>
        <w:t>eh</w:t>
      </w:r>
      <w:proofErr w:type="gramEnd"/>
      <w:r w:rsidRPr="00D7341E">
        <w:rPr>
          <w:rFonts w:ascii="Times New Roman" w:hAnsi="Times New Roman"/>
          <w:sz w:val="25"/>
          <w:szCs w:val="25"/>
        </w:rPr>
        <w:t>)</w:t>
      </w:r>
      <w:r w:rsidRPr="00D7341E">
        <w:rPr>
          <w:rFonts w:ascii="Times New Roman" w:hAnsi="Times New Roman"/>
          <w:sz w:val="25"/>
          <w:szCs w:val="25"/>
        </w:rPr>
        <w:tab/>
      </w:r>
      <w:r w:rsidR="00BE1586" w:rsidRPr="00D7341E">
        <w:rPr>
          <w:rFonts w:ascii="Times New Roman" w:hAnsi="Times New Roman"/>
          <w:sz w:val="25"/>
          <w:szCs w:val="25"/>
        </w:rPr>
        <w:t>az ügyfél olyan társaság, amelynek tulajdonosi szerkezete a társaság üzleti tevékenységének jellegéhez képest szokatlannak va</w:t>
      </w:r>
      <w:r w:rsidR="00CC42AA" w:rsidRPr="00D7341E">
        <w:rPr>
          <w:rFonts w:ascii="Times New Roman" w:hAnsi="Times New Roman"/>
          <w:sz w:val="25"/>
          <w:szCs w:val="25"/>
        </w:rPr>
        <w:t>gy túlzottan összetettnek tűnik;</w:t>
      </w:r>
    </w:p>
    <w:p w14:paraId="21087546" w14:textId="249677EB" w:rsidR="00CC42AA" w:rsidRPr="00D7341E" w:rsidRDefault="00CC42AA" w:rsidP="00326EEF">
      <w:pPr>
        <w:pStyle w:val="Listaszerbekezds"/>
        <w:numPr>
          <w:ilvl w:val="0"/>
          <w:numId w:val="4"/>
        </w:numPr>
        <w:spacing w:after="0" w:line="240" w:lineRule="auto"/>
        <w:ind w:left="814"/>
        <w:jc w:val="both"/>
        <w:rPr>
          <w:rFonts w:ascii="Times New Roman" w:hAnsi="Times New Roman"/>
          <w:sz w:val="25"/>
          <w:szCs w:val="25"/>
        </w:rPr>
      </w:pPr>
      <w:r w:rsidRPr="00D7341E">
        <w:rPr>
          <w:rFonts w:ascii="Times New Roman" w:hAnsi="Times New Roman"/>
          <w:sz w:val="25"/>
          <w:szCs w:val="25"/>
        </w:rPr>
        <w:lastRenderedPageBreak/>
        <w:t>előzőeken túlmenően az útmutató 1. számú mellékletének 1. pontja szerinti kockázati tényező merül fel.</w:t>
      </w:r>
    </w:p>
    <w:p w14:paraId="1698F49D" w14:textId="77777777" w:rsidR="0072018A" w:rsidRPr="00D7341E" w:rsidRDefault="0072018A" w:rsidP="00C647D3">
      <w:pPr>
        <w:spacing w:after="0" w:line="240" w:lineRule="auto"/>
        <w:jc w:val="both"/>
        <w:rPr>
          <w:rFonts w:ascii="Times New Roman" w:hAnsi="Times New Roman" w:cs="Times New Roman"/>
          <w:iCs/>
          <w:sz w:val="25"/>
          <w:szCs w:val="25"/>
        </w:rPr>
      </w:pPr>
    </w:p>
    <w:p w14:paraId="5AB0524B" w14:textId="77777777" w:rsidR="00A716FD" w:rsidRPr="00D7341E" w:rsidRDefault="00A716FD" w:rsidP="00C647D3">
      <w:pPr>
        <w:spacing w:after="0" w:line="240" w:lineRule="auto"/>
        <w:jc w:val="both"/>
        <w:rPr>
          <w:rFonts w:ascii="Times New Roman" w:hAnsi="Times New Roman" w:cs="Times New Roman"/>
          <w:iCs/>
          <w:sz w:val="25"/>
          <w:szCs w:val="25"/>
        </w:rPr>
      </w:pPr>
    </w:p>
    <w:p w14:paraId="65672FB7" w14:textId="2C3E0AB3" w:rsidR="001D5602" w:rsidRPr="00D7341E" w:rsidRDefault="00B73CE8" w:rsidP="00326EEF">
      <w:pPr>
        <w:pStyle w:val="Listaszerbekezds"/>
        <w:numPr>
          <w:ilvl w:val="0"/>
          <w:numId w:val="1"/>
        </w:numPr>
        <w:tabs>
          <w:tab w:val="left" w:pos="851"/>
          <w:tab w:val="left" w:pos="993"/>
        </w:tabs>
        <w:autoSpaceDE w:val="0"/>
        <w:autoSpaceDN w:val="0"/>
        <w:adjustRightInd w:val="0"/>
        <w:spacing w:after="0" w:line="240" w:lineRule="auto"/>
        <w:jc w:val="center"/>
        <w:rPr>
          <w:rFonts w:ascii="Times New Roman" w:hAnsi="Times New Roman"/>
          <w:b/>
          <w:sz w:val="25"/>
          <w:szCs w:val="25"/>
        </w:rPr>
      </w:pPr>
      <w:r w:rsidRPr="00D7341E">
        <w:rPr>
          <w:rFonts w:ascii="Times New Roman" w:hAnsi="Times New Roman"/>
          <w:b/>
          <w:sz w:val="25"/>
          <w:szCs w:val="25"/>
        </w:rPr>
        <w:t>KÉPZÉS</w:t>
      </w:r>
    </w:p>
    <w:p w14:paraId="429E71D2" w14:textId="77777777" w:rsidR="001D5602" w:rsidRPr="00D7341E" w:rsidRDefault="001D5602" w:rsidP="00C647D3">
      <w:pPr>
        <w:pStyle w:val="Listaszerbekezds"/>
        <w:tabs>
          <w:tab w:val="left" w:pos="851"/>
          <w:tab w:val="left" w:pos="993"/>
        </w:tabs>
        <w:autoSpaceDE w:val="0"/>
        <w:autoSpaceDN w:val="0"/>
        <w:adjustRightInd w:val="0"/>
        <w:spacing w:after="0" w:line="240" w:lineRule="auto"/>
        <w:jc w:val="center"/>
        <w:rPr>
          <w:rFonts w:ascii="Times New Roman" w:hAnsi="Times New Roman"/>
          <w:sz w:val="25"/>
          <w:szCs w:val="25"/>
        </w:rPr>
      </w:pPr>
    </w:p>
    <w:p w14:paraId="5381662C" w14:textId="5FEEE25B" w:rsidR="001D5602" w:rsidRPr="00D7341E" w:rsidRDefault="001D5602" w:rsidP="00326EEF">
      <w:pPr>
        <w:pStyle w:val="Listaszerbekezds"/>
        <w:numPr>
          <w:ilvl w:val="0"/>
          <w:numId w:val="3"/>
        </w:numPr>
        <w:tabs>
          <w:tab w:val="left" w:pos="851"/>
          <w:tab w:val="left" w:pos="993"/>
        </w:tabs>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sz w:val="25"/>
          <w:szCs w:val="25"/>
        </w:rPr>
        <w:t>A könyvvizsgáló köteles gondoskodni arról, hogy a könyvvizsgálói tevékenység ellátásában részt vevő alkalmazottai (vezetői, segítő családtagok) a pénzmosásra és a terrorizmus finanszírozására vonatkozó jogszabályi rendelkezéseket (a Kit-et is ideértve) megismerjék, a pénzmosást vagy a terrorizmus finanszírozását lehetővé tevő, illetőleg megvalósító gazdasági eseményeket felismerjék, a pénzmosásra vagy a terrorizmus finanszírozására utaló adat, tény, körülmény felmerülése esetén e törvénynek megfelelően tudjanak eljárni.</w:t>
      </w:r>
    </w:p>
    <w:p w14:paraId="59D01D8E" w14:textId="77777777" w:rsidR="001D5602" w:rsidRPr="00D7341E" w:rsidRDefault="001D5602" w:rsidP="00C647D3">
      <w:pPr>
        <w:pStyle w:val="Listaszerbekezds"/>
        <w:tabs>
          <w:tab w:val="left" w:pos="851"/>
          <w:tab w:val="left" w:pos="993"/>
        </w:tabs>
        <w:autoSpaceDE w:val="0"/>
        <w:autoSpaceDN w:val="0"/>
        <w:adjustRightInd w:val="0"/>
        <w:spacing w:after="0" w:line="240" w:lineRule="auto"/>
        <w:jc w:val="both"/>
        <w:rPr>
          <w:rFonts w:ascii="Times New Roman" w:hAnsi="Times New Roman"/>
          <w:sz w:val="25"/>
          <w:szCs w:val="25"/>
        </w:rPr>
      </w:pPr>
    </w:p>
    <w:p w14:paraId="061D7C83" w14:textId="5632F7C8" w:rsidR="001D5602" w:rsidRPr="00D7341E" w:rsidRDefault="001D5602" w:rsidP="00326EEF">
      <w:pPr>
        <w:pStyle w:val="Listaszerbekezds"/>
        <w:numPr>
          <w:ilvl w:val="0"/>
          <w:numId w:val="3"/>
        </w:numPr>
        <w:tabs>
          <w:tab w:val="left" w:pos="851"/>
          <w:tab w:val="left" w:pos="993"/>
        </w:tabs>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sz w:val="25"/>
          <w:szCs w:val="25"/>
        </w:rPr>
        <w:t xml:space="preserve">A könyvvizsgáló </w:t>
      </w:r>
      <w:proofErr w:type="gramStart"/>
      <w:r w:rsidRPr="00D7341E">
        <w:rPr>
          <w:rFonts w:ascii="Times New Roman" w:hAnsi="Times New Roman"/>
          <w:sz w:val="25"/>
          <w:szCs w:val="25"/>
        </w:rPr>
        <w:t>ezen</w:t>
      </w:r>
      <w:proofErr w:type="gramEnd"/>
      <w:r w:rsidRPr="00D7341E">
        <w:rPr>
          <w:rFonts w:ascii="Times New Roman" w:hAnsi="Times New Roman"/>
          <w:sz w:val="25"/>
          <w:szCs w:val="25"/>
        </w:rPr>
        <w:t xml:space="preserve"> kötelezettsége biztosítása céljából köteles a könyvvizsgálói tevékenység ellátásában részt vevő alkalmazottak (vezetők, segítő családtagok) részére speciális képzési programok szervezéséről gondoskodni. Enne</w:t>
      </w:r>
      <w:r w:rsidR="002452FB" w:rsidRPr="00D7341E">
        <w:rPr>
          <w:rFonts w:ascii="Times New Roman" w:hAnsi="Times New Roman"/>
          <w:sz w:val="25"/>
          <w:szCs w:val="25"/>
        </w:rPr>
        <w:t xml:space="preserve">k felelőse a könyvvizsgálónál a </w:t>
      </w:r>
      <w:r w:rsidRPr="00D7341E">
        <w:rPr>
          <w:rFonts w:ascii="Times New Roman" w:hAnsi="Times New Roman"/>
          <w:sz w:val="25"/>
          <w:szCs w:val="25"/>
        </w:rPr>
        <w:t>kijelölt</w:t>
      </w:r>
      <w:r w:rsidR="00323397" w:rsidRPr="00D7341E">
        <w:rPr>
          <w:rFonts w:ascii="Times New Roman" w:hAnsi="Times New Roman"/>
          <w:sz w:val="25"/>
          <w:szCs w:val="25"/>
        </w:rPr>
        <w:t xml:space="preserve"> vezető.</w:t>
      </w:r>
    </w:p>
    <w:p w14:paraId="1D0D81ED" w14:textId="77777777" w:rsidR="001D5602" w:rsidRPr="00D7341E" w:rsidRDefault="001D5602" w:rsidP="00C647D3">
      <w:pPr>
        <w:pStyle w:val="Listaszerbekezds"/>
        <w:tabs>
          <w:tab w:val="left" w:pos="851"/>
          <w:tab w:val="left" w:pos="993"/>
        </w:tabs>
        <w:autoSpaceDE w:val="0"/>
        <w:autoSpaceDN w:val="0"/>
        <w:adjustRightInd w:val="0"/>
        <w:spacing w:after="0" w:line="240" w:lineRule="auto"/>
        <w:jc w:val="both"/>
        <w:rPr>
          <w:rFonts w:ascii="Times New Roman" w:hAnsi="Times New Roman"/>
          <w:sz w:val="25"/>
          <w:szCs w:val="25"/>
        </w:rPr>
      </w:pPr>
    </w:p>
    <w:p w14:paraId="55E85453" w14:textId="0E9F894F" w:rsidR="001D5602" w:rsidRPr="00D7341E" w:rsidRDefault="00747A2C" w:rsidP="00326EEF">
      <w:pPr>
        <w:pStyle w:val="Listaszerbekezds"/>
        <w:numPr>
          <w:ilvl w:val="0"/>
          <w:numId w:val="3"/>
        </w:numPr>
        <w:tabs>
          <w:tab w:val="left" w:pos="851"/>
          <w:tab w:val="left" w:pos="993"/>
        </w:tabs>
        <w:autoSpaceDE w:val="0"/>
        <w:autoSpaceDN w:val="0"/>
        <w:adjustRightInd w:val="0"/>
        <w:spacing w:after="0" w:line="240" w:lineRule="auto"/>
        <w:ind w:left="417"/>
        <w:jc w:val="both"/>
        <w:rPr>
          <w:rFonts w:ascii="Times New Roman" w:hAnsi="Times New Roman"/>
          <w:sz w:val="25"/>
          <w:szCs w:val="25"/>
        </w:rPr>
      </w:pPr>
      <w:r w:rsidRPr="00D7341E">
        <w:rPr>
          <w:rFonts w:ascii="Times New Roman" w:hAnsi="Times New Roman"/>
          <w:sz w:val="25"/>
          <w:szCs w:val="25"/>
        </w:rPr>
        <w:t xml:space="preserve">A </w:t>
      </w:r>
      <w:r w:rsidR="001D5602" w:rsidRPr="00D7341E">
        <w:rPr>
          <w:rFonts w:ascii="Times New Roman" w:hAnsi="Times New Roman"/>
          <w:sz w:val="25"/>
          <w:szCs w:val="25"/>
        </w:rPr>
        <w:t xml:space="preserve">kijelölt </w:t>
      </w:r>
      <w:r w:rsidR="00323397" w:rsidRPr="00D7341E">
        <w:rPr>
          <w:rFonts w:ascii="Times New Roman" w:hAnsi="Times New Roman"/>
          <w:sz w:val="25"/>
          <w:szCs w:val="25"/>
        </w:rPr>
        <w:t xml:space="preserve">vezető </w:t>
      </w:r>
      <w:r w:rsidR="001D5602" w:rsidRPr="00D7341E">
        <w:rPr>
          <w:rFonts w:ascii="Times New Roman" w:hAnsi="Times New Roman"/>
          <w:sz w:val="25"/>
          <w:szCs w:val="25"/>
        </w:rPr>
        <w:t>kialakítja a képzés és továbbképzés szabályait, melynek során gondoskodik a belépő alkalmazottak kiképzéséről, az alkalmazottak továbbképzéséről, annak regisztrálásáról, dokumentálásáról és a megszerzett ismeretek ellenőrzéséről. A továbbképzések kapcsolódhatnak a pénzmosás és terrorizmus finanszírozása megelőzésével és megakadályozásával kapcsolatos jogszabályok, új elkövetési trendek megjelenéséhez, és a belső szabályzat módosulásához is. Az oktatás kitér a pénzmosás és terrorizmus finanszírozásának definíciójára, az azonosítás és bejelentés belső eljárási rendjére, a pénzmosásra, vagy a terrorizmus finanszírozására utaló események tipológiájára is.</w:t>
      </w:r>
    </w:p>
    <w:p w14:paraId="084DF173" w14:textId="77777777" w:rsidR="001D5602" w:rsidRPr="00D7341E" w:rsidRDefault="001D5602" w:rsidP="00C647D3">
      <w:pPr>
        <w:pStyle w:val="Listaszerbekezds"/>
        <w:tabs>
          <w:tab w:val="left" w:pos="851"/>
          <w:tab w:val="left" w:pos="993"/>
        </w:tabs>
        <w:autoSpaceDE w:val="0"/>
        <w:autoSpaceDN w:val="0"/>
        <w:adjustRightInd w:val="0"/>
        <w:spacing w:after="0" w:line="240" w:lineRule="auto"/>
        <w:jc w:val="both"/>
        <w:rPr>
          <w:rFonts w:ascii="Times New Roman" w:hAnsi="Times New Roman"/>
          <w:sz w:val="25"/>
          <w:szCs w:val="25"/>
        </w:rPr>
      </w:pPr>
    </w:p>
    <w:p w14:paraId="5A83B0FC" w14:textId="594677E9" w:rsidR="001D5602" w:rsidRPr="00D7341E" w:rsidRDefault="001D5602" w:rsidP="00326EEF">
      <w:pPr>
        <w:pStyle w:val="Listaszerbekezds"/>
        <w:numPr>
          <w:ilvl w:val="0"/>
          <w:numId w:val="3"/>
        </w:numPr>
        <w:tabs>
          <w:tab w:val="left" w:pos="851"/>
          <w:tab w:val="left" w:pos="993"/>
        </w:tabs>
        <w:autoSpaceDE w:val="0"/>
        <w:autoSpaceDN w:val="0"/>
        <w:adjustRightInd w:val="0"/>
        <w:spacing w:after="0" w:line="240" w:lineRule="auto"/>
        <w:ind w:left="417"/>
        <w:jc w:val="both"/>
        <w:rPr>
          <w:rFonts w:ascii="Times New Roman" w:hAnsi="Times New Roman"/>
          <w:sz w:val="25"/>
          <w:szCs w:val="25"/>
        </w:rPr>
      </w:pPr>
      <w:r w:rsidRPr="00D7341E">
        <w:rPr>
          <w:rFonts w:ascii="Times New Roman" w:hAnsi="Times New Roman"/>
          <w:sz w:val="25"/>
          <w:szCs w:val="25"/>
        </w:rPr>
        <w:t>A speciális képzési program keretében a könyvvizsgálói tevékenység ellátásában részt vevő, a jelen szabályzat hatálybalépésekor foglalkoztatott alkalmazottak (vezetői, segítő családtagok) részére ismertetésre kerülnek a belső szabályzat előírásai, valamint a kapcsolódó legfontosabb jogszabályok. Az újonnan belépő alkalmazottak (vezetői, segítő családtagok) esetén a fenti speciális képzés a könyvvizsgálói feladatokban való részvétel előfeltétele. Minden jogszabályváltozás, illetve a belső szabályzat változásának alkalmával a könyvvizsgálói tevékenységben részt vevő alkalmazottak (vezetői, segítő családtagok) újbóli teljes körű, a változásokat kiemelő képzésben részesülnek.</w:t>
      </w:r>
    </w:p>
    <w:p w14:paraId="7F72FE6E" w14:textId="77777777" w:rsidR="001D5602" w:rsidRPr="00D7341E" w:rsidRDefault="001D5602" w:rsidP="00747A2C">
      <w:pPr>
        <w:pStyle w:val="Listaszerbekezds"/>
        <w:tabs>
          <w:tab w:val="left" w:pos="851"/>
          <w:tab w:val="left" w:pos="993"/>
        </w:tabs>
        <w:autoSpaceDE w:val="0"/>
        <w:autoSpaceDN w:val="0"/>
        <w:adjustRightInd w:val="0"/>
        <w:spacing w:after="0" w:line="240" w:lineRule="auto"/>
        <w:ind w:left="567"/>
        <w:jc w:val="both"/>
        <w:rPr>
          <w:rFonts w:ascii="Times New Roman" w:hAnsi="Times New Roman"/>
          <w:sz w:val="25"/>
          <w:szCs w:val="25"/>
        </w:rPr>
      </w:pPr>
    </w:p>
    <w:p w14:paraId="1E40D12D" w14:textId="7E2D26A7" w:rsidR="001D5602" w:rsidRPr="00D7341E" w:rsidRDefault="001D5602" w:rsidP="00326EEF">
      <w:pPr>
        <w:pStyle w:val="Listaszerbekezds"/>
        <w:numPr>
          <w:ilvl w:val="0"/>
          <w:numId w:val="3"/>
        </w:numPr>
        <w:tabs>
          <w:tab w:val="left" w:pos="851"/>
          <w:tab w:val="left" w:pos="993"/>
        </w:tabs>
        <w:autoSpaceDE w:val="0"/>
        <w:autoSpaceDN w:val="0"/>
        <w:adjustRightInd w:val="0"/>
        <w:spacing w:after="0" w:line="240" w:lineRule="auto"/>
        <w:ind w:left="417"/>
        <w:jc w:val="both"/>
        <w:rPr>
          <w:rFonts w:ascii="Times New Roman" w:hAnsi="Times New Roman"/>
          <w:sz w:val="25"/>
          <w:szCs w:val="25"/>
        </w:rPr>
      </w:pPr>
      <w:r w:rsidRPr="00D7341E">
        <w:rPr>
          <w:rFonts w:ascii="Times New Roman" w:hAnsi="Times New Roman"/>
          <w:sz w:val="25"/>
          <w:szCs w:val="25"/>
        </w:rPr>
        <w:t>A könyvvizsgálókat terhelő speciális továbbképzés megoldható külső oktatásban is. Ilyen lehet mindenekelőtt a kamara által szervezett, a kötelező szakmai továbbképzés keretében oktatott ismeretek átadása.</w:t>
      </w:r>
    </w:p>
    <w:p w14:paraId="42CF6D43" w14:textId="0EE6DD2B" w:rsidR="0072018A" w:rsidRPr="00D7341E" w:rsidRDefault="0072018A" w:rsidP="00C647D3">
      <w:pPr>
        <w:spacing w:after="0" w:line="240" w:lineRule="auto"/>
        <w:jc w:val="both"/>
        <w:rPr>
          <w:rFonts w:ascii="Times New Roman" w:hAnsi="Times New Roman" w:cs="Times New Roman"/>
          <w:iCs/>
          <w:sz w:val="25"/>
          <w:szCs w:val="25"/>
        </w:rPr>
      </w:pPr>
    </w:p>
    <w:p w14:paraId="3951FC49" w14:textId="77777777" w:rsidR="00A716FD" w:rsidRPr="00D7341E" w:rsidRDefault="00A716FD" w:rsidP="00C647D3">
      <w:pPr>
        <w:spacing w:after="0" w:line="240" w:lineRule="auto"/>
        <w:jc w:val="both"/>
        <w:rPr>
          <w:rFonts w:ascii="Times New Roman" w:hAnsi="Times New Roman" w:cs="Times New Roman"/>
          <w:iCs/>
          <w:sz w:val="25"/>
          <w:szCs w:val="25"/>
        </w:rPr>
      </w:pPr>
    </w:p>
    <w:p w14:paraId="7766CE3B" w14:textId="00649585" w:rsidR="00181729" w:rsidRPr="00D7341E" w:rsidRDefault="00181729" w:rsidP="00326EEF">
      <w:pPr>
        <w:pStyle w:val="Default"/>
        <w:numPr>
          <w:ilvl w:val="0"/>
          <w:numId w:val="1"/>
        </w:numPr>
        <w:jc w:val="center"/>
        <w:rPr>
          <w:color w:val="auto"/>
          <w:sz w:val="25"/>
          <w:szCs w:val="25"/>
        </w:rPr>
      </w:pPr>
      <w:r w:rsidRPr="00D7341E">
        <w:rPr>
          <w:b/>
          <w:bCs/>
          <w:color w:val="auto"/>
          <w:sz w:val="25"/>
          <w:szCs w:val="25"/>
        </w:rPr>
        <w:t xml:space="preserve">Az </w:t>
      </w:r>
      <w:proofErr w:type="spellStart"/>
      <w:r w:rsidRPr="00D7341E">
        <w:rPr>
          <w:b/>
          <w:bCs/>
          <w:color w:val="auto"/>
          <w:sz w:val="25"/>
          <w:szCs w:val="25"/>
        </w:rPr>
        <w:t>auditált</w:t>
      </w:r>
      <w:proofErr w:type="spellEnd"/>
      <w:r w:rsidRPr="00D7341E">
        <w:rPr>
          <w:b/>
          <w:bCs/>
          <w:color w:val="auto"/>
          <w:sz w:val="25"/>
          <w:szCs w:val="25"/>
        </w:rPr>
        <w:t xml:space="preserve"> elektronikus hírközlő eszköz és működtetésének minimum követelményei, auditálásának módja, valamint az ilyen eszköz útján végzett ügyfél-átvilágítás végrehajtása</w:t>
      </w:r>
    </w:p>
    <w:p w14:paraId="4602ED90" w14:textId="77777777" w:rsidR="00E430CD" w:rsidRPr="00D7341E" w:rsidRDefault="00E430CD" w:rsidP="00C647D3">
      <w:pPr>
        <w:pStyle w:val="Default"/>
        <w:ind w:left="720"/>
        <w:rPr>
          <w:color w:val="auto"/>
          <w:sz w:val="25"/>
          <w:szCs w:val="25"/>
        </w:rPr>
      </w:pPr>
    </w:p>
    <w:p w14:paraId="3E02979C" w14:textId="0C07DEDA" w:rsidR="00181729" w:rsidRPr="00D7341E" w:rsidRDefault="00181729" w:rsidP="00326EEF">
      <w:pPr>
        <w:pStyle w:val="Default"/>
        <w:numPr>
          <w:ilvl w:val="0"/>
          <w:numId w:val="3"/>
        </w:numPr>
        <w:ind w:left="360"/>
        <w:jc w:val="both"/>
        <w:rPr>
          <w:color w:val="auto"/>
          <w:sz w:val="25"/>
          <w:szCs w:val="25"/>
        </w:rPr>
      </w:pPr>
      <w:r w:rsidRPr="00D7341E">
        <w:rPr>
          <w:color w:val="auto"/>
          <w:sz w:val="25"/>
          <w:szCs w:val="25"/>
        </w:rPr>
        <w:lastRenderedPageBreak/>
        <w:t xml:space="preserve">Az elektronikus hírközlő eszköz akkor </w:t>
      </w:r>
      <w:proofErr w:type="spellStart"/>
      <w:r w:rsidRPr="00D7341E">
        <w:rPr>
          <w:color w:val="auto"/>
          <w:sz w:val="25"/>
          <w:szCs w:val="25"/>
        </w:rPr>
        <w:t>auditálható</w:t>
      </w:r>
      <w:proofErr w:type="spellEnd"/>
      <w:r w:rsidRPr="00D7341E">
        <w:rPr>
          <w:color w:val="auto"/>
          <w:sz w:val="25"/>
          <w:szCs w:val="25"/>
        </w:rPr>
        <w:t xml:space="preserve"> és működtethető, ha legalább az alábbi informatikai biztonsági követelményeknek megfelel: </w:t>
      </w:r>
    </w:p>
    <w:p w14:paraId="19328372" w14:textId="52E4C115" w:rsidR="00E430CD" w:rsidRPr="00D7341E" w:rsidRDefault="00E430CD" w:rsidP="00C647D3">
      <w:pPr>
        <w:pStyle w:val="Default"/>
        <w:ind w:left="720"/>
        <w:jc w:val="both"/>
        <w:rPr>
          <w:color w:val="auto"/>
          <w:sz w:val="25"/>
          <w:szCs w:val="25"/>
        </w:rPr>
      </w:pPr>
    </w:p>
    <w:p w14:paraId="047EFDFD" w14:textId="7E252ABC" w:rsidR="00181729" w:rsidRPr="00D7341E" w:rsidRDefault="00181729" w:rsidP="00326EEF">
      <w:pPr>
        <w:pStyle w:val="Default"/>
        <w:numPr>
          <w:ilvl w:val="0"/>
          <w:numId w:val="6"/>
        </w:numPr>
        <w:ind w:left="879" w:hanging="425"/>
        <w:jc w:val="both"/>
        <w:rPr>
          <w:color w:val="auto"/>
          <w:sz w:val="25"/>
          <w:szCs w:val="25"/>
        </w:rPr>
      </w:pPr>
      <w:r w:rsidRPr="00D7341E">
        <w:rPr>
          <w:color w:val="auto"/>
          <w:sz w:val="25"/>
          <w:szCs w:val="25"/>
        </w:rPr>
        <w:t>elemei</w:t>
      </w:r>
      <w:r w:rsidR="00747A2C" w:rsidRPr="00D7341E">
        <w:rPr>
          <w:color w:val="auto"/>
          <w:sz w:val="25"/>
          <w:szCs w:val="25"/>
        </w:rPr>
        <w:t xml:space="preserve"> azonosíthatók és dokumentáltak;</w:t>
      </w:r>
      <w:r w:rsidRPr="00D7341E">
        <w:rPr>
          <w:color w:val="auto"/>
          <w:sz w:val="25"/>
          <w:szCs w:val="25"/>
        </w:rPr>
        <w:t xml:space="preserve"> </w:t>
      </w:r>
    </w:p>
    <w:p w14:paraId="4480FD90" w14:textId="61D49667" w:rsidR="00747A2C" w:rsidRPr="00D7341E" w:rsidRDefault="00181729" w:rsidP="00326EEF">
      <w:pPr>
        <w:pStyle w:val="Default"/>
        <w:numPr>
          <w:ilvl w:val="0"/>
          <w:numId w:val="6"/>
        </w:numPr>
        <w:ind w:left="879" w:hanging="425"/>
        <w:jc w:val="both"/>
        <w:rPr>
          <w:color w:val="auto"/>
          <w:sz w:val="25"/>
          <w:szCs w:val="25"/>
        </w:rPr>
      </w:pPr>
      <w:r w:rsidRPr="00D7341E">
        <w:rPr>
          <w:color w:val="auto"/>
          <w:sz w:val="25"/>
          <w:szCs w:val="25"/>
        </w:rPr>
        <w:t>üzemeltetési folyamatai szabályozottak, dokumentáltak és az üzemeltetési szabályzat szeri</w:t>
      </w:r>
      <w:r w:rsidR="00747A2C" w:rsidRPr="00D7341E">
        <w:rPr>
          <w:color w:val="auto"/>
          <w:sz w:val="25"/>
          <w:szCs w:val="25"/>
        </w:rPr>
        <w:t>nti gyakorisággal ellenőrzöttek;</w:t>
      </w:r>
      <w:r w:rsidRPr="00D7341E">
        <w:rPr>
          <w:color w:val="auto"/>
          <w:sz w:val="25"/>
          <w:szCs w:val="25"/>
        </w:rPr>
        <w:t xml:space="preserve"> </w:t>
      </w:r>
    </w:p>
    <w:p w14:paraId="3B08FA2D" w14:textId="39713A0C" w:rsidR="00747A2C" w:rsidRPr="00D7341E" w:rsidRDefault="00181729" w:rsidP="00326EEF">
      <w:pPr>
        <w:pStyle w:val="Default"/>
        <w:numPr>
          <w:ilvl w:val="0"/>
          <w:numId w:val="6"/>
        </w:numPr>
        <w:ind w:left="879" w:hanging="425"/>
        <w:jc w:val="both"/>
        <w:rPr>
          <w:color w:val="auto"/>
          <w:sz w:val="25"/>
          <w:szCs w:val="25"/>
        </w:rPr>
      </w:pPr>
      <w:r w:rsidRPr="00D7341E">
        <w:rPr>
          <w:color w:val="auto"/>
          <w:sz w:val="25"/>
          <w:szCs w:val="25"/>
        </w:rPr>
        <w:t>változáskezelési folyamatai biztosítják, hogy a rendszer paraméterezésében és a szoftverkódban bekövetkező változások csak tesztelt és dokumen</w:t>
      </w:r>
      <w:r w:rsidR="00747A2C" w:rsidRPr="00D7341E">
        <w:rPr>
          <w:color w:val="auto"/>
          <w:sz w:val="25"/>
          <w:szCs w:val="25"/>
        </w:rPr>
        <w:t>tált módon valósulhassanak meg;</w:t>
      </w:r>
    </w:p>
    <w:p w14:paraId="39E32FB9" w14:textId="704020C1" w:rsidR="00747A2C" w:rsidRPr="00D7341E" w:rsidRDefault="00181729" w:rsidP="00326EEF">
      <w:pPr>
        <w:pStyle w:val="Default"/>
        <w:numPr>
          <w:ilvl w:val="0"/>
          <w:numId w:val="6"/>
        </w:numPr>
        <w:ind w:left="879" w:hanging="425"/>
        <w:jc w:val="both"/>
        <w:rPr>
          <w:color w:val="auto"/>
          <w:sz w:val="25"/>
          <w:szCs w:val="25"/>
        </w:rPr>
      </w:pPr>
      <w:r w:rsidRPr="00D7341E">
        <w:rPr>
          <w:color w:val="auto"/>
          <w:sz w:val="25"/>
          <w:szCs w:val="25"/>
        </w:rPr>
        <w:t xml:space="preserve">adatmentési és </w:t>
      </w:r>
      <w:proofErr w:type="spellStart"/>
      <w:r w:rsidRPr="00D7341E">
        <w:rPr>
          <w:color w:val="auto"/>
          <w:sz w:val="25"/>
          <w:szCs w:val="25"/>
        </w:rPr>
        <w:t>adatvisszaállítási</w:t>
      </w:r>
      <w:proofErr w:type="spellEnd"/>
      <w:r w:rsidRPr="00D7341E">
        <w:rPr>
          <w:color w:val="auto"/>
          <w:sz w:val="25"/>
          <w:szCs w:val="25"/>
        </w:rPr>
        <w:t xml:space="preserve"> rendje biztosítja a rendszer biztonságos visszaállítását, továbbá a mentés-visszaállítás az üzemeltetési szabályzat szerinti gyakorisággal é</w:t>
      </w:r>
      <w:r w:rsidR="00747A2C" w:rsidRPr="00D7341E">
        <w:rPr>
          <w:color w:val="auto"/>
          <w:sz w:val="25"/>
          <w:szCs w:val="25"/>
        </w:rPr>
        <w:t>s dokumentáltan tesztelt;</w:t>
      </w:r>
      <w:r w:rsidRPr="00D7341E">
        <w:rPr>
          <w:color w:val="auto"/>
          <w:sz w:val="25"/>
          <w:szCs w:val="25"/>
        </w:rPr>
        <w:t xml:space="preserve"> </w:t>
      </w:r>
    </w:p>
    <w:p w14:paraId="4D2835ED" w14:textId="07A5006F" w:rsidR="00747A2C" w:rsidRPr="00D7341E" w:rsidRDefault="00181729" w:rsidP="00326EEF">
      <w:pPr>
        <w:pStyle w:val="Default"/>
        <w:numPr>
          <w:ilvl w:val="0"/>
          <w:numId w:val="6"/>
        </w:numPr>
        <w:ind w:left="879" w:hanging="425"/>
        <w:jc w:val="both"/>
        <w:rPr>
          <w:color w:val="auto"/>
          <w:sz w:val="25"/>
          <w:szCs w:val="25"/>
        </w:rPr>
      </w:pPr>
      <w:r w:rsidRPr="00D7341E">
        <w:rPr>
          <w:i/>
          <w:iCs/>
          <w:color w:val="auto"/>
          <w:sz w:val="25"/>
          <w:szCs w:val="25"/>
        </w:rPr>
        <w:t xml:space="preserve"> </w:t>
      </w:r>
      <w:r w:rsidRPr="00D7341E">
        <w:rPr>
          <w:color w:val="auto"/>
          <w:sz w:val="25"/>
          <w:szCs w:val="25"/>
        </w:rPr>
        <w:t>a felhasználói hozzáférés mind alkalmazási, mind infrastruktúra szinten szabályozott, dokumentált és az üzemeltetési szabályzat szer</w:t>
      </w:r>
      <w:r w:rsidR="00747A2C" w:rsidRPr="00D7341E">
        <w:rPr>
          <w:color w:val="auto"/>
          <w:sz w:val="25"/>
          <w:szCs w:val="25"/>
        </w:rPr>
        <w:t>inti gyakorisággal ellenőrzött;</w:t>
      </w:r>
    </w:p>
    <w:p w14:paraId="6A73663D" w14:textId="60D7B5CF" w:rsidR="00747A2C" w:rsidRPr="00D7341E" w:rsidRDefault="00181729" w:rsidP="00326EEF">
      <w:pPr>
        <w:pStyle w:val="Default"/>
        <w:numPr>
          <w:ilvl w:val="0"/>
          <w:numId w:val="6"/>
        </w:numPr>
        <w:ind w:left="879" w:hanging="425"/>
        <w:jc w:val="both"/>
        <w:rPr>
          <w:color w:val="auto"/>
          <w:sz w:val="25"/>
          <w:szCs w:val="25"/>
        </w:rPr>
      </w:pPr>
      <w:r w:rsidRPr="00D7341E">
        <w:rPr>
          <w:color w:val="auto"/>
          <w:sz w:val="25"/>
          <w:szCs w:val="25"/>
        </w:rPr>
        <w:t>a felállított végfelhasználói hozzáférések egységes, zárt rendszert alkotnak, biztosítják az azonosítási folyamat megvalósulását, továbbá felhasználóinak tevékenysége naplózott, a rendkívüli eseményekről automatiku</w:t>
      </w:r>
      <w:r w:rsidR="00747A2C" w:rsidRPr="00D7341E">
        <w:rPr>
          <w:color w:val="auto"/>
          <w:sz w:val="25"/>
          <w:szCs w:val="25"/>
        </w:rPr>
        <w:t>s figyelmeztetések generálódnak;</w:t>
      </w:r>
      <w:r w:rsidRPr="00D7341E">
        <w:rPr>
          <w:color w:val="auto"/>
          <w:sz w:val="25"/>
          <w:szCs w:val="25"/>
        </w:rPr>
        <w:t xml:space="preserve"> </w:t>
      </w:r>
    </w:p>
    <w:p w14:paraId="7BFB6562" w14:textId="7F0C2385" w:rsidR="00747A2C" w:rsidRPr="00D7341E" w:rsidRDefault="00181729" w:rsidP="00326EEF">
      <w:pPr>
        <w:pStyle w:val="Default"/>
        <w:numPr>
          <w:ilvl w:val="0"/>
          <w:numId w:val="6"/>
        </w:numPr>
        <w:ind w:left="879" w:hanging="425"/>
        <w:jc w:val="both"/>
        <w:rPr>
          <w:color w:val="auto"/>
          <w:sz w:val="25"/>
          <w:szCs w:val="25"/>
        </w:rPr>
      </w:pPr>
      <w:r w:rsidRPr="00D7341E">
        <w:rPr>
          <w:color w:val="auto"/>
          <w:sz w:val="25"/>
          <w:szCs w:val="25"/>
        </w:rPr>
        <w:t>a hozzáférést biztosító kiemelt jogosultságok szabályozottak, dokumentáltak és az üzemeltetési szabályzat szerinti gyakorisággal ellenőrzöttek, a kiemelt jogosultságokkal elvégzett tevékenység naplózott, a napló fájlok sérthetetlensége biztosított és a kritikus rendkívüli eseményekről automatikus figyelmeztetések generálódna</w:t>
      </w:r>
      <w:r w:rsidR="00747A2C" w:rsidRPr="00D7341E">
        <w:rPr>
          <w:color w:val="auto"/>
          <w:sz w:val="25"/>
          <w:szCs w:val="25"/>
        </w:rPr>
        <w:t>k;</w:t>
      </w:r>
      <w:r w:rsidRPr="00D7341E">
        <w:rPr>
          <w:color w:val="auto"/>
          <w:sz w:val="25"/>
          <w:szCs w:val="25"/>
        </w:rPr>
        <w:t xml:space="preserve"> </w:t>
      </w:r>
    </w:p>
    <w:p w14:paraId="6D051DAB" w14:textId="3D19361B" w:rsidR="00747A2C" w:rsidRPr="00D7341E" w:rsidRDefault="00181729" w:rsidP="00326EEF">
      <w:pPr>
        <w:pStyle w:val="Default"/>
        <w:numPr>
          <w:ilvl w:val="0"/>
          <w:numId w:val="6"/>
        </w:numPr>
        <w:ind w:left="879" w:hanging="425"/>
        <w:jc w:val="both"/>
        <w:rPr>
          <w:color w:val="auto"/>
          <w:sz w:val="25"/>
          <w:szCs w:val="25"/>
        </w:rPr>
      </w:pPr>
      <w:r w:rsidRPr="00D7341E">
        <w:rPr>
          <w:color w:val="auto"/>
          <w:sz w:val="25"/>
          <w:szCs w:val="25"/>
        </w:rPr>
        <w:t>a távoli hozzáférés szabályozott, dokumentált és az üzemeltetési szabályzat sze</w:t>
      </w:r>
      <w:r w:rsidR="00747A2C" w:rsidRPr="00D7341E">
        <w:rPr>
          <w:color w:val="auto"/>
          <w:sz w:val="25"/>
          <w:szCs w:val="25"/>
        </w:rPr>
        <w:t>rinti gyakorisággal ellenőrzött;</w:t>
      </w:r>
      <w:r w:rsidRPr="00D7341E">
        <w:rPr>
          <w:color w:val="auto"/>
          <w:sz w:val="25"/>
          <w:szCs w:val="25"/>
        </w:rPr>
        <w:t xml:space="preserve"> </w:t>
      </w:r>
    </w:p>
    <w:p w14:paraId="546B728D" w14:textId="44DE0029" w:rsidR="00747A2C" w:rsidRPr="00D7341E" w:rsidRDefault="00181729" w:rsidP="00326EEF">
      <w:pPr>
        <w:pStyle w:val="Default"/>
        <w:numPr>
          <w:ilvl w:val="0"/>
          <w:numId w:val="6"/>
        </w:numPr>
        <w:ind w:left="879" w:hanging="425"/>
        <w:jc w:val="both"/>
        <w:rPr>
          <w:color w:val="auto"/>
          <w:sz w:val="25"/>
          <w:szCs w:val="25"/>
        </w:rPr>
      </w:pPr>
      <w:r w:rsidRPr="00D7341E">
        <w:rPr>
          <w:color w:val="auto"/>
          <w:sz w:val="25"/>
          <w:szCs w:val="25"/>
        </w:rPr>
        <w:t>a vírusok és más rosszindulatú kódok és cselekmén</w:t>
      </w:r>
      <w:r w:rsidR="00747A2C" w:rsidRPr="00D7341E">
        <w:rPr>
          <w:color w:val="auto"/>
          <w:sz w:val="25"/>
          <w:szCs w:val="25"/>
        </w:rPr>
        <w:t>yek elleni védelem biztosított;</w:t>
      </w:r>
    </w:p>
    <w:p w14:paraId="0AEEF39D" w14:textId="4FF40699" w:rsidR="00747A2C" w:rsidRPr="00D7341E" w:rsidRDefault="00181729" w:rsidP="00326EEF">
      <w:pPr>
        <w:pStyle w:val="Default"/>
        <w:numPr>
          <w:ilvl w:val="0"/>
          <w:numId w:val="6"/>
        </w:numPr>
        <w:ind w:left="879" w:hanging="425"/>
        <w:jc w:val="both"/>
        <w:rPr>
          <w:color w:val="auto"/>
          <w:sz w:val="25"/>
          <w:szCs w:val="25"/>
        </w:rPr>
      </w:pPr>
      <w:r w:rsidRPr="00D7341E">
        <w:rPr>
          <w:color w:val="auto"/>
          <w:sz w:val="25"/>
          <w:szCs w:val="25"/>
        </w:rPr>
        <w:t>egyéb adatkommunikációja és rendszerkapcsolatai dokumentáltak és ellenőrzöttek, az adatkommunikáció bizalmassága, sérthetetlens</w:t>
      </w:r>
      <w:r w:rsidR="00747A2C" w:rsidRPr="00D7341E">
        <w:rPr>
          <w:color w:val="auto"/>
          <w:sz w:val="25"/>
          <w:szCs w:val="25"/>
        </w:rPr>
        <w:t>ége és hitelessége biztosított;</w:t>
      </w:r>
    </w:p>
    <w:p w14:paraId="3A9CE2C6" w14:textId="7B4B5C5D" w:rsidR="00747A2C" w:rsidRPr="00D7341E" w:rsidRDefault="00181729" w:rsidP="00326EEF">
      <w:pPr>
        <w:pStyle w:val="Default"/>
        <w:numPr>
          <w:ilvl w:val="0"/>
          <w:numId w:val="6"/>
        </w:numPr>
        <w:ind w:left="879" w:hanging="425"/>
        <w:jc w:val="both"/>
        <w:rPr>
          <w:color w:val="auto"/>
          <w:sz w:val="25"/>
          <w:szCs w:val="25"/>
        </w:rPr>
      </w:pPr>
      <w:r w:rsidRPr="00D7341E">
        <w:rPr>
          <w:color w:val="auto"/>
          <w:sz w:val="25"/>
          <w:szCs w:val="25"/>
        </w:rPr>
        <w:t>a katasztrófa-helyreállí</w:t>
      </w:r>
      <w:r w:rsidR="00747A2C" w:rsidRPr="00D7341E">
        <w:rPr>
          <w:color w:val="auto"/>
          <w:sz w:val="25"/>
          <w:szCs w:val="25"/>
        </w:rPr>
        <w:t>tási terv rendszeresen tesztelt;</w:t>
      </w:r>
      <w:r w:rsidRPr="00D7341E">
        <w:rPr>
          <w:color w:val="auto"/>
          <w:sz w:val="25"/>
          <w:szCs w:val="25"/>
        </w:rPr>
        <w:t xml:space="preserve"> </w:t>
      </w:r>
    </w:p>
    <w:p w14:paraId="5997705D" w14:textId="3A5C1ED0" w:rsidR="00747A2C" w:rsidRPr="00D7341E" w:rsidRDefault="00181729" w:rsidP="00326EEF">
      <w:pPr>
        <w:pStyle w:val="Default"/>
        <w:numPr>
          <w:ilvl w:val="0"/>
          <w:numId w:val="6"/>
        </w:numPr>
        <w:ind w:left="879" w:hanging="425"/>
        <w:jc w:val="both"/>
        <w:rPr>
          <w:color w:val="auto"/>
          <w:sz w:val="25"/>
          <w:szCs w:val="25"/>
        </w:rPr>
      </w:pPr>
      <w:r w:rsidRPr="00D7341E">
        <w:rPr>
          <w:color w:val="auto"/>
          <w:sz w:val="25"/>
          <w:szCs w:val="25"/>
        </w:rPr>
        <w:t>karbantartása szabályozott és megfelel a pénzügyi intézmények, a biztosítók és a viszontbiztosítók, továbbá a befektetési vállalkozások és az árutőzsdei szolgáltatók informatikai rendszerének védelméről szóló kormán</w:t>
      </w:r>
      <w:r w:rsidR="00747A2C" w:rsidRPr="00D7341E">
        <w:rPr>
          <w:color w:val="auto"/>
          <w:sz w:val="25"/>
          <w:szCs w:val="25"/>
        </w:rPr>
        <w:t>yrendeletben meghatározottaknak;</w:t>
      </w:r>
      <w:r w:rsidRPr="00D7341E">
        <w:rPr>
          <w:color w:val="auto"/>
          <w:sz w:val="25"/>
          <w:szCs w:val="25"/>
        </w:rPr>
        <w:t xml:space="preserve"> </w:t>
      </w:r>
    </w:p>
    <w:p w14:paraId="515C6C74" w14:textId="413FBF9C" w:rsidR="00747A2C" w:rsidRPr="00D7341E" w:rsidRDefault="00181729" w:rsidP="00326EEF">
      <w:pPr>
        <w:pStyle w:val="Default"/>
        <w:numPr>
          <w:ilvl w:val="0"/>
          <w:numId w:val="6"/>
        </w:numPr>
        <w:ind w:left="879" w:hanging="425"/>
        <w:jc w:val="both"/>
        <w:rPr>
          <w:color w:val="auto"/>
          <w:sz w:val="25"/>
          <w:szCs w:val="25"/>
        </w:rPr>
      </w:pPr>
      <w:r w:rsidRPr="00D7341E">
        <w:rPr>
          <w:color w:val="auto"/>
          <w:sz w:val="25"/>
          <w:szCs w:val="25"/>
        </w:rPr>
        <w:t>adathordozóinak védelme szabályozott, megfelelően korlátozott, és a korlátozások rendszeres felülvizsgálatokkal</w:t>
      </w:r>
      <w:r w:rsidR="00747A2C" w:rsidRPr="00D7341E">
        <w:rPr>
          <w:color w:val="auto"/>
          <w:sz w:val="25"/>
          <w:szCs w:val="25"/>
        </w:rPr>
        <w:t xml:space="preserve"> és ellenőrzésekkel fenntartott;</w:t>
      </w:r>
      <w:r w:rsidRPr="00D7341E">
        <w:rPr>
          <w:color w:val="auto"/>
          <w:sz w:val="25"/>
          <w:szCs w:val="25"/>
        </w:rPr>
        <w:t xml:space="preserve"> </w:t>
      </w:r>
    </w:p>
    <w:p w14:paraId="625A0161" w14:textId="77777777" w:rsidR="00747A2C" w:rsidRPr="00D7341E" w:rsidRDefault="00181729" w:rsidP="00326EEF">
      <w:pPr>
        <w:pStyle w:val="Default"/>
        <w:numPr>
          <w:ilvl w:val="0"/>
          <w:numId w:val="6"/>
        </w:numPr>
        <w:ind w:left="879" w:hanging="425"/>
        <w:jc w:val="both"/>
        <w:rPr>
          <w:color w:val="auto"/>
          <w:sz w:val="25"/>
          <w:szCs w:val="25"/>
        </w:rPr>
      </w:pPr>
      <w:r w:rsidRPr="00D7341E">
        <w:rPr>
          <w:i/>
          <w:iCs/>
          <w:color w:val="auto"/>
          <w:sz w:val="25"/>
          <w:szCs w:val="25"/>
        </w:rPr>
        <w:t xml:space="preserve"> </w:t>
      </w:r>
      <w:r w:rsidRPr="00D7341E">
        <w:rPr>
          <w:color w:val="auto"/>
          <w:sz w:val="25"/>
          <w:szCs w:val="25"/>
        </w:rPr>
        <w:t xml:space="preserve">saját kontrolljai és az üzemeltetési szabályzat gondoskodnak a rendszerelemek és a kezelt információk sértetlenségéről és védelméről, valamint </w:t>
      </w:r>
    </w:p>
    <w:p w14:paraId="7292826F" w14:textId="31F3DD27" w:rsidR="00181729" w:rsidRPr="00D7341E" w:rsidRDefault="00181729" w:rsidP="00326EEF">
      <w:pPr>
        <w:pStyle w:val="Default"/>
        <w:numPr>
          <w:ilvl w:val="0"/>
          <w:numId w:val="6"/>
        </w:numPr>
        <w:ind w:left="879" w:hanging="425"/>
        <w:jc w:val="both"/>
        <w:rPr>
          <w:color w:val="auto"/>
          <w:sz w:val="25"/>
          <w:szCs w:val="25"/>
        </w:rPr>
      </w:pPr>
      <w:r w:rsidRPr="00D7341E">
        <w:rPr>
          <w:color w:val="auto"/>
          <w:sz w:val="25"/>
          <w:szCs w:val="25"/>
        </w:rPr>
        <w:t xml:space="preserve">biztosított a megfelelő szintű fizikai védelem, az elkülönített környezet és az egyes biztonsági események detektálása. </w:t>
      </w:r>
    </w:p>
    <w:p w14:paraId="37B282E3" w14:textId="77777777" w:rsidR="00E430CD" w:rsidRPr="00D7341E" w:rsidRDefault="00E430CD" w:rsidP="00C647D3">
      <w:pPr>
        <w:pStyle w:val="Default"/>
        <w:ind w:left="1843"/>
        <w:jc w:val="both"/>
        <w:rPr>
          <w:color w:val="auto"/>
          <w:sz w:val="25"/>
          <w:szCs w:val="25"/>
        </w:rPr>
      </w:pPr>
    </w:p>
    <w:p w14:paraId="79A2D734" w14:textId="7DB66358" w:rsidR="00181729" w:rsidRPr="00D7341E" w:rsidRDefault="00181729" w:rsidP="00326EEF">
      <w:pPr>
        <w:pStyle w:val="Default"/>
        <w:numPr>
          <w:ilvl w:val="0"/>
          <w:numId w:val="3"/>
        </w:numPr>
        <w:tabs>
          <w:tab w:val="left" w:pos="851"/>
        </w:tabs>
        <w:ind w:left="417"/>
        <w:jc w:val="both"/>
        <w:rPr>
          <w:color w:val="auto"/>
          <w:sz w:val="25"/>
          <w:szCs w:val="25"/>
        </w:rPr>
      </w:pPr>
      <w:r w:rsidRPr="00D7341E">
        <w:rPr>
          <w:color w:val="auto"/>
          <w:sz w:val="25"/>
          <w:szCs w:val="25"/>
        </w:rPr>
        <w:t xml:space="preserve">A szolgáltató az </w:t>
      </w:r>
      <w:proofErr w:type="spellStart"/>
      <w:r w:rsidRPr="00D7341E">
        <w:rPr>
          <w:color w:val="auto"/>
          <w:sz w:val="25"/>
          <w:szCs w:val="25"/>
        </w:rPr>
        <w:t>auditált</w:t>
      </w:r>
      <w:proofErr w:type="spellEnd"/>
      <w:r w:rsidRPr="00D7341E">
        <w:rPr>
          <w:color w:val="auto"/>
          <w:sz w:val="25"/>
          <w:szCs w:val="25"/>
        </w:rPr>
        <w:t xml:space="preserve"> elektronikus hírközlő eszköz vonatkozásában gondoskodik arról, hogy </w:t>
      </w:r>
    </w:p>
    <w:p w14:paraId="590E1569" w14:textId="4E493D12" w:rsidR="00E430CD" w:rsidRPr="00D7341E" w:rsidRDefault="00E430CD" w:rsidP="00C647D3">
      <w:pPr>
        <w:pStyle w:val="Default"/>
        <w:ind w:left="720"/>
        <w:jc w:val="both"/>
        <w:rPr>
          <w:color w:val="auto"/>
          <w:sz w:val="25"/>
          <w:szCs w:val="25"/>
        </w:rPr>
      </w:pPr>
    </w:p>
    <w:p w14:paraId="68802682" w14:textId="77777777" w:rsidR="00747A2C" w:rsidRPr="00D7341E" w:rsidRDefault="00181729" w:rsidP="00326EEF">
      <w:pPr>
        <w:pStyle w:val="Default"/>
        <w:numPr>
          <w:ilvl w:val="0"/>
          <w:numId w:val="7"/>
        </w:numPr>
        <w:ind w:left="879" w:hanging="425"/>
        <w:jc w:val="both"/>
        <w:rPr>
          <w:color w:val="auto"/>
          <w:sz w:val="25"/>
          <w:szCs w:val="25"/>
        </w:rPr>
      </w:pPr>
      <w:r w:rsidRPr="00D7341E">
        <w:rPr>
          <w:color w:val="auto"/>
          <w:sz w:val="25"/>
          <w:szCs w:val="25"/>
        </w:rPr>
        <w:t>az ügyféllel felépített elektronikus átviteli csatornán keresztül folyó távadat-átvitel megfelelően biztonságos, titkosított, bizalm</w:t>
      </w:r>
      <w:r w:rsidR="00747A2C" w:rsidRPr="00D7341E">
        <w:rPr>
          <w:color w:val="auto"/>
          <w:sz w:val="25"/>
          <w:szCs w:val="25"/>
        </w:rPr>
        <w:t>as, sértetlen és hiteles legyen;</w:t>
      </w:r>
      <w:r w:rsidRPr="00D7341E">
        <w:rPr>
          <w:color w:val="auto"/>
          <w:sz w:val="25"/>
          <w:szCs w:val="25"/>
        </w:rPr>
        <w:t xml:space="preserve"> </w:t>
      </w:r>
    </w:p>
    <w:p w14:paraId="1F4401C6" w14:textId="0918CF41" w:rsidR="00747A2C" w:rsidRPr="00D7341E" w:rsidRDefault="00181729" w:rsidP="00326EEF">
      <w:pPr>
        <w:pStyle w:val="Default"/>
        <w:numPr>
          <w:ilvl w:val="0"/>
          <w:numId w:val="7"/>
        </w:numPr>
        <w:ind w:left="879" w:hanging="425"/>
        <w:jc w:val="both"/>
        <w:rPr>
          <w:color w:val="auto"/>
          <w:sz w:val="25"/>
          <w:szCs w:val="25"/>
        </w:rPr>
      </w:pPr>
      <w:r w:rsidRPr="00D7341E">
        <w:rPr>
          <w:color w:val="auto"/>
          <w:sz w:val="25"/>
          <w:szCs w:val="25"/>
        </w:rPr>
        <w:t>az ügyfél megkapja a szolgáltatás igénybevételének feltételeiről való tájékoztatást, beleértve a szolgáltatás biztonságára vonatkozó ügyféloldali felelősséget is</w:t>
      </w:r>
      <w:r w:rsidR="00747A2C" w:rsidRPr="00D7341E">
        <w:rPr>
          <w:color w:val="auto"/>
          <w:sz w:val="25"/>
          <w:szCs w:val="25"/>
        </w:rPr>
        <w:t>;</w:t>
      </w:r>
    </w:p>
    <w:p w14:paraId="0A3E377B" w14:textId="4245BC54" w:rsidR="00747A2C" w:rsidRPr="00D7341E" w:rsidRDefault="00E430CD" w:rsidP="00326EEF">
      <w:pPr>
        <w:pStyle w:val="Default"/>
        <w:numPr>
          <w:ilvl w:val="0"/>
          <w:numId w:val="7"/>
        </w:numPr>
        <w:ind w:left="879" w:hanging="425"/>
        <w:jc w:val="both"/>
        <w:rPr>
          <w:color w:val="auto"/>
          <w:sz w:val="25"/>
          <w:szCs w:val="25"/>
        </w:rPr>
      </w:pPr>
      <w:r w:rsidRPr="00D7341E">
        <w:rPr>
          <w:color w:val="auto"/>
          <w:sz w:val="25"/>
          <w:szCs w:val="25"/>
        </w:rPr>
        <w:t>a szolgáltató oldali azonosításban csak a szükséges mértékben és csak olyan személy vegyen részt, aki a valós idejű ügyfél azonosítás végrehajtásához szükséges jogi, technikai és biztonsági oktatá</w:t>
      </w:r>
      <w:r w:rsidR="00747A2C" w:rsidRPr="00D7341E">
        <w:rPr>
          <w:color w:val="auto"/>
          <w:sz w:val="25"/>
          <w:szCs w:val="25"/>
        </w:rPr>
        <w:t>sban részesült;</w:t>
      </w:r>
    </w:p>
    <w:p w14:paraId="12936C76" w14:textId="1CDECDF1" w:rsidR="00747A2C" w:rsidRPr="00D7341E" w:rsidRDefault="00181729" w:rsidP="00326EEF">
      <w:pPr>
        <w:pStyle w:val="Default"/>
        <w:numPr>
          <w:ilvl w:val="0"/>
          <w:numId w:val="7"/>
        </w:numPr>
        <w:ind w:left="879" w:hanging="425"/>
        <w:jc w:val="both"/>
        <w:rPr>
          <w:color w:val="auto"/>
          <w:sz w:val="25"/>
          <w:szCs w:val="25"/>
        </w:rPr>
      </w:pPr>
      <w:r w:rsidRPr="00D7341E">
        <w:rPr>
          <w:color w:val="auto"/>
          <w:sz w:val="25"/>
          <w:szCs w:val="25"/>
        </w:rPr>
        <w:t xml:space="preserve">az elektronikus hírközlő eszközre, és az azonosítási és hitelesítési folyamatra vonatkozó olyan vizsgálati jelentéssel rendelkezzen, amely igazolja, hogy ezek informatikai védelme a biztonsági kockázatokkal arányos, és megfelel a </w:t>
      </w:r>
      <w:r w:rsidR="00E430CD" w:rsidRPr="00D7341E">
        <w:rPr>
          <w:color w:val="auto"/>
          <w:sz w:val="25"/>
          <w:szCs w:val="25"/>
        </w:rPr>
        <w:t xml:space="preserve">jelen pontban </w:t>
      </w:r>
      <w:r w:rsidR="00747A2C" w:rsidRPr="00D7341E">
        <w:rPr>
          <w:color w:val="auto"/>
          <w:sz w:val="25"/>
          <w:szCs w:val="25"/>
        </w:rPr>
        <w:t>foglalt követelményeknek;</w:t>
      </w:r>
      <w:r w:rsidRPr="00D7341E">
        <w:rPr>
          <w:color w:val="auto"/>
          <w:sz w:val="25"/>
          <w:szCs w:val="25"/>
        </w:rPr>
        <w:t xml:space="preserve"> </w:t>
      </w:r>
    </w:p>
    <w:p w14:paraId="282A0025" w14:textId="27426557" w:rsidR="00747A2C" w:rsidRPr="00D7341E" w:rsidRDefault="00181729" w:rsidP="00326EEF">
      <w:pPr>
        <w:pStyle w:val="Default"/>
        <w:numPr>
          <w:ilvl w:val="0"/>
          <w:numId w:val="7"/>
        </w:numPr>
        <w:ind w:left="879" w:hanging="425"/>
        <w:jc w:val="both"/>
        <w:rPr>
          <w:color w:val="auto"/>
          <w:sz w:val="25"/>
          <w:szCs w:val="25"/>
        </w:rPr>
      </w:pPr>
      <w:r w:rsidRPr="00D7341E">
        <w:rPr>
          <w:color w:val="auto"/>
          <w:sz w:val="25"/>
          <w:szCs w:val="25"/>
        </w:rPr>
        <w:t>a jogi szabályozás, az alkalmazott technológia vagy az üzleti folyamat vonatkozásában történt változás esetén, de legalább kétévente, a</w:t>
      </w:r>
      <w:r w:rsidR="00747A2C" w:rsidRPr="00D7341E">
        <w:rPr>
          <w:color w:val="auto"/>
          <w:sz w:val="25"/>
          <w:szCs w:val="25"/>
        </w:rPr>
        <w:t xml:space="preserve"> vizsgálati jelentést megújítsa;</w:t>
      </w:r>
      <w:r w:rsidRPr="00D7341E">
        <w:rPr>
          <w:color w:val="auto"/>
          <w:sz w:val="25"/>
          <w:szCs w:val="25"/>
        </w:rPr>
        <w:t xml:space="preserve"> </w:t>
      </w:r>
    </w:p>
    <w:p w14:paraId="63A10B1C" w14:textId="6E545F5C" w:rsidR="00AE2ED2" w:rsidRPr="00D7341E" w:rsidRDefault="00181729" w:rsidP="00326EEF">
      <w:pPr>
        <w:pStyle w:val="Default"/>
        <w:numPr>
          <w:ilvl w:val="0"/>
          <w:numId w:val="7"/>
        </w:numPr>
        <w:ind w:left="879" w:hanging="425"/>
        <w:jc w:val="both"/>
        <w:rPr>
          <w:color w:val="auto"/>
          <w:sz w:val="25"/>
          <w:szCs w:val="25"/>
        </w:rPr>
      </w:pPr>
      <w:r w:rsidRPr="00D7341E">
        <w:rPr>
          <w:i/>
          <w:iCs/>
          <w:color w:val="auto"/>
          <w:sz w:val="25"/>
          <w:szCs w:val="25"/>
        </w:rPr>
        <w:t xml:space="preserve"> </w:t>
      </w:r>
      <w:r w:rsidRPr="00D7341E">
        <w:rPr>
          <w:color w:val="auto"/>
          <w:sz w:val="25"/>
          <w:szCs w:val="25"/>
        </w:rPr>
        <w:t xml:space="preserve">a </w:t>
      </w:r>
      <w:r w:rsidRPr="00D7341E">
        <w:rPr>
          <w:iCs/>
          <w:color w:val="auto"/>
          <w:sz w:val="25"/>
          <w:szCs w:val="25"/>
        </w:rPr>
        <w:t>d)</w:t>
      </w:r>
      <w:r w:rsidRPr="00D7341E">
        <w:rPr>
          <w:i/>
          <w:iCs/>
          <w:color w:val="auto"/>
          <w:sz w:val="25"/>
          <w:szCs w:val="25"/>
        </w:rPr>
        <w:t xml:space="preserve"> </w:t>
      </w:r>
      <w:r w:rsidRPr="00D7341E">
        <w:rPr>
          <w:color w:val="auto"/>
          <w:sz w:val="25"/>
          <w:szCs w:val="25"/>
        </w:rPr>
        <w:t>pontban meghatározott vizsgálati jelentést olyan, az Európai Gazdasági Térség valamely tagállamában bejegyzett szervezet állítsa ki, amely szervezetnél a vizsgálatban igazolhatóan részt vevő személy rendelkezik legalább</w:t>
      </w:r>
      <w:r w:rsidR="00AE2ED2" w:rsidRPr="00D7341E">
        <w:rPr>
          <w:color w:val="auto"/>
          <w:sz w:val="25"/>
          <w:szCs w:val="25"/>
        </w:rPr>
        <w:t xml:space="preserve"> az alábbi képesítéssel és minősítéssel:</w:t>
      </w:r>
    </w:p>
    <w:p w14:paraId="3CAD9A4B" w14:textId="77777777" w:rsidR="00747A2C" w:rsidRPr="00D7341E" w:rsidRDefault="00181729" w:rsidP="00326EEF">
      <w:pPr>
        <w:pStyle w:val="Default"/>
        <w:numPr>
          <w:ilvl w:val="0"/>
          <w:numId w:val="8"/>
        </w:numPr>
        <w:ind w:left="1494"/>
        <w:jc w:val="both"/>
        <w:rPr>
          <w:color w:val="auto"/>
          <w:sz w:val="25"/>
          <w:szCs w:val="25"/>
        </w:rPr>
      </w:pPr>
      <w:r w:rsidRPr="00D7341E">
        <w:rPr>
          <w:color w:val="auto"/>
          <w:sz w:val="25"/>
          <w:szCs w:val="25"/>
        </w:rPr>
        <w:t xml:space="preserve">az </w:t>
      </w:r>
      <w:proofErr w:type="spellStart"/>
      <w:r w:rsidRPr="00D7341E">
        <w:rPr>
          <w:color w:val="auto"/>
          <w:sz w:val="25"/>
          <w:szCs w:val="25"/>
        </w:rPr>
        <w:t>Information</w:t>
      </w:r>
      <w:proofErr w:type="spellEnd"/>
      <w:r w:rsidRPr="00D7341E">
        <w:rPr>
          <w:color w:val="auto"/>
          <w:sz w:val="25"/>
          <w:szCs w:val="25"/>
        </w:rPr>
        <w:t xml:space="preserve"> Systems Audit and </w:t>
      </w:r>
      <w:proofErr w:type="spellStart"/>
      <w:r w:rsidRPr="00D7341E">
        <w:rPr>
          <w:color w:val="auto"/>
          <w:sz w:val="25"/>
          <w:szCs w:val="25"/>
        </w:rPr>
        <w:t>Control</w:t>
      </w:r>
      <w:proofErr w:type="spellEnd"/>
      <w:r w:rsidRPr="00D7341E">
        <w:rPr>
          <w:color w:val="auto"/>
          <w:sz w:val="25"/>
          <w:szCs w:val="25"/>
        </w:rPr>
        <w:t xml:space="preserve"> </w:t>
      </w:r>
      <w:proofErr w:type="spellStart"/>
      <w:r w:rsidRPr="00D7341E">
        <w:rPr>
          <w:color w:val="auto"/>
          <w:sz w:val="25"/>
          <w:szCs w:val="25"/>
        </w:rPr>
        <w:t>Association</w:t>
      </w:r>
      <w:proofErr w:type="spellEnd"/>
      <w:r w:rsidRPr="00D7341E">
        <w:rPr>
          <w:color w:val="auto"/>
          <w:sz w:val="25"/>
          <w:szCs w:val="25"/>
        </w:rPr>
        <w:t xml:space="preserve"> (ISACA) által kiadott </w:t>
      </w:r>
      <w:proofErr w:type="spellStart"/>
      <w:r w:rsidRPr="00D7341E">
        <w:rPr>
          <w:color w:val="auto"/>
          <w:sz w:val="25"/>
          <w:szCs w:val="25"/>
        </w:rPr>
        <w:t>Certified</w:t>
      </w:r>
      <w:proofErr w:type="spellEnd"/>
      <w:r w:rsidRPr="00D7341E">
        <w:rPr>
          <w:color w:val="auto"/>
          <w:sz w:val="25"/>
          <w:szCs w:val="25"/>
        </w:rPr>
        <w:t xml:space="preserve"> </w:t>
      </w:r>
      <w:proofErr w:type="spellStart"/>
      <w:r w:rsidRPr="00D7341E">
        <w:rPr>
          <w:color w:val="auto"/>
          <w:sz w:val="25"/>
          <w:szCs w:val="25"/>
        </w:rPr>
        <w:t>Information</w:t>
      </w:r>
      <w:proofErr w:type="spellEnd"/>
      <w:r w:rsidRPr="00D7341E">
        <w:rPr>
          <w:color w:val="auto"/>
          <w:sz w:val="25"/>
          <w:szCs w:val="25"/>
        </w:rPr>
        <w:t xml:space="preserve"> Systems </w:t>
      </w:r>
      <w:proofErr w:type="spellStart"/>
      <w:r w:rsidRPr="00D7341E">
        <w:rPr>
          <w:color w:val="auto"/>
          <w:sz w:val="25"/>
          <w:szCs w:val="25"/>
        </w:rPr>
        <w:t>Auditor</w:t>
      </w:r>
      <w:proofErr w:type="spellEnd"/>
      <w:r w:rsidRPr="00D7341E">
        <w:rPr>
          <w:color w:val="auto"/>
          <w:sz w:val="25"/>
          <w:szCs w:val="25"/>
        </w:rPr>
        <w:t xml:space="preserve"> (CISA), </w:t>
      </w:r>
    </w:p>
    <w:p w14:paraId="69377C5D" w14:textId="77777777" w:rsidR="00747A2C" w:rsidRPr="00D7341E" w:rsidRDefault="00AE2ED2" w:rsidP="00326EEF">
      <w:pPr>
        <w:pStyle w:val="Default"/>
        <w:numPr>
          <w:ilvl w:val="0"/>
          <w:numId w:val="8"/>
        </w:numPr>
        <w:ind w:left="1494"/>
        <w:jc w:val="both"/>
        <w:rPr>
          <w:color w:val="auto"/>
          <w:sz w:val="25"/>
          <w:szCs w:val="25"/>
        </w:rPr>
      </w:pPr>
      <w:r w:rsidRPr="00D7341E">
        <w:rPr>
          <w:color w:val="auto"/>
          <w:sz w:val="25"/>
          <w:szCs w:val="25"/>
        </w:rPr>
        <w:t>a</w:t>
      </w:r>
      <w:r w:rsidR="00181729" w:rsidRPr="00D7341E">
        <w:rPr>
          <w:color w:val="auto"/>
          <w:sz w:val="25"/>
          <w:szCs w:val="25"/>
        </w:rPr>
        <w:t xml:space="preserve">z </w:t>
      </w:r>
      <w:proofErr w:type="spellStart"/>
      <w:r w:rsidR="00181729" w:rsidRPr="00D7341E">
        <w:rPr>
          <w:color w:val="auto"/>
          <w:sz w:val="25"/>
          <w:szCs w:val="25"/>
        </w:rPr>
        <w:t>Information</w:t>
      </w:r>
      <w:proofErr w:type="spellEnd"/>
      <w:r w:rsidR="00181729" w:rsidRPr="00D7341E">
        <w:rPr>
          <w:color w:val="auto"/>
          <w:sz w:val="25"/>
          <w:szCs w:val="25"/>
        </w:rPr>
        <w:t xml:space="preserve"> Systems Audit and </w:t>
      </w:r>
      <w:proofErr w:type="spellStart"/>
      <w:r w:rsidR="00181729" w:rsidRPr="00D7341E">
        <w:rPr>
          <w:color w:val="auto"/>
          <w:sz w:val="25"/>
          <w:szCs w:val="25"/>
        </w:rPr>
        <w:t>Control</w:t>
      </w:r>
      <w:proofErr w:type="spellEnd"/>
      <w:r w:rsidR="00181729" w:rsidRPr="00D7341E">
        <w:rPr>
          <w:color w:val="auto"/>
          <w:sz w:val="25"/>
          <w:szCs w:val="25"/>
        </w:rPr>
        <w:t xml:space="preserve"> </w:t>
      </w:r>
      <w:proofErr w:type="spellStart"/>
      <w:r w:rsidR="00181729" w:rsidRPr="00D7341E">
        <w:rPr>
          <w:color w:val="auto"/>
          <w:sz w:val="25"/>
          <w:szCs w:val="25"/>
        </w:rPr>
        <w:t>Association</w:t>
      </w:r>
      <w:proofErr w:type="spellEnd"/>
      <w:r w:rsidR="00181729" w:rsidRPr="00D7341E">
        <w:rPr>
          <w:color w:val="auto"/>
          <w:sz w:val="25"/>
          <w:szCs w:val="25"/>
        </w:rPr>
        <w:t xml:space="preserve"> (ISACA) által kiadott </w:t>
      </w:r>
      <w:proofErr w:type="spellStart"/>
      <w:r w:rsidR="00181729" w:rsidRPr="00D7341E">
        <w:rPr>
          <w:color w:val="auto"/>
          <w:sz w:val="25"/>
          <w:szCs w:val="25"/>
        </w:rPr>
        <w:t>Certified</w:t>
      </w:r>
      <w:proofErr w:type="spellEnd"/>
      <w:r w:rsidR="00181729" w:rsidRPr="00D7341E">
        <w:rPr>
          <w:color w:val="auto"/>
          <w:sz w:val="25"/>
          <w:szCs w:val="25"/>
        </w:rPr>
        <w:t xml:space="preserve"> </w:t>
      </w:r>
      <w:proofErr w:type="spellStart"/>
      <w:r w:rsidR="00181729" w:rsidRPr="00D7341E">
        <w:rPr>
          <w:color w:val="auto"/>
          <w:sz w:val="25"/>
          <w:szCs w:val="25"/>
        </w:rPr>
        <w:t>Information</w:t>
      </w:r>
      <w:proofErr w:type="spellEnd"/>
      <w:r w:rsidR="00181729" w:rsidRPr="00D7341E">
        <w:rPr>
          <w:color w:val="auto"/>
          <w:sz w:val="25"/>
          <w:szCs w:val="25"/>
        </w:rPr>
        <w:t xml:space="preserve"> </w:t>
      </w:r>
      <w:proofErr w:type="spellStart"/>
      <w:r w:rsidR="00181729" w:rsidRPr="00D7341E">
        <w:rPr>
          <w:color w:val="auto"/>
          <w:sz w:val="25"/>
          <w:szCs w:val="25"/>
        </w:rPr>
        <w:t>Security</w:t>
      </w:r>
      <w:proofErr w:type="spellEnd"/>
      <w:r w:rsidR="00181729" w:rsidRPr="00D7341E">
        <w:rPr>
          <w:color w:val="auto"/>
          <w:sz w:val="25"/>
          <w:szCs w:val="25"/>
        </w:rPr>
        <w:t xml:space="preserve"> Manager (CISM), </w:t>
      </w:r>
    </w:p>
    <w:p w14:paraId="00810505" w14:textId="77777777" w:rsidR="00747A2C" w:rsidRPr="00D7341E" w:rsidRDefault="00181729" w:rsidP="00326EEF">
      <w:pPr>
        <w:pStyle w:val="Default"/>
        <w:numPr>
          <w:ilvl w:val="0"/>
          <w:numId w:val="8"/>
        </w:numPr>
        <w:ind w:left="1494"/>
        <w:jc w:val="both"/>
        <w:rPr>
          <w:color w:val="auto"/>
          <w:sz w:val="25"/>
          <w:szCs w:val="25"/>
        </w:rPr>
      </w:pPr>
      <w:r w:rsidRPr="00D7341E">
        <w:rPr>
          <w:color w:val="auto"/>
          <w:sz w:val="25"/>
          <w:szCs w:val="25"/>
        </w:rPr>
        <w:t xml:space="preserve">az International </w:t>
      </w:r>
      <w:proofErr w:type="spellStart"/>
      <w:r w:rsidRPr="00D7341E">
        <w:rPr>
          <w:color w:val="auto"/>
          <w:sz w:val="25"/>
          <w:szCs w:val="25"/>
        </w:rPr>
        <w:t>Information</w:t>
      </w:r>
      <w:proofErr w:type="spellEnd"/>
      <w:r w:rsidRPr="00D7341E">
        <w:rPr>
          <w:color w:val="auto"/>
          <w:sz w:val="25"/>
          <w:szCs w:val="25"/>
        </w:rPr>
        <w:t xml:space="preserve"> Systems </w:t>
      </w:r>
      <w:proofErr w:type="spellStart"/>
      <w:r w:rsidRPr="00D7341E">
        <w:rPr>
          <w:color w:val="auto"/>
          <w:sz w:val="25"/>
          <w:szCs w:val="25"/>
        </w:rPr>
        <w:t>Security</w:t>
      </w:r>
      <w:proofErr w:type="spellEnd"/>
      <w:r w:rsidRPr="00D7341E">
        <w:rPr>
          <w:color w:val="auto"/>
          <w:sz w:val="25"/>
          <w:szCs w:val="25"/>
        </w:rPr>
        <w:t xml:space="preserve"> </w:t>
      </w:r>
      <w:proofErr w:type="spellStart"/>
      <w:r w:rsidRPr="00D7341E">
        <w:rPr>
          <w:color w:val="auto"/>
          <w:sz w:val="25"/>
          <w:szCs w:val="25"/>
        </w:rPr>
        <w:t>Certification</w:t>
      </w:r>
      <w:proofErr w:type="spellEnd"/>
      <w:r w:rsidRPr="00D7341E">
        <w:rPr>
          <w:color w:val="auto"/>
          <w:sz w:val="25"/>
          <w:szCs w:val="25"/>
        </w:rPr>
        <w:t xml:space="preserve"> </w:t>
      </w:r>
      <w:proofErr w:type="spellStart"/>
      <w:r w:rsidRPr="00D7341E">
        <w:rPr>
          <w:color w:val="auto"/>
          <w:sz w:val="25"/>
          <w:szCs w:val="25"/>
        </w:rPr>
        <w:t>Consortium</w:t>
      </w:r>
      <w:proofErr w:type="spellEnd"/>
      <w:r w:rsidRPr="00D7341E">
        <w:rPr>
          <w:color w:val="auto"/>
          <w:sz w:val="25"/>
          <w:szCs w:val="25"/>
        </w:rPr>
        <w:t xml:space="preserve"> Inc. által kiadott </w:t>
      </w:r>
      <w:proofErr w:type="spellStart"/>
      <w:r w:rsidRPr="00D7341E">
        <w:rPr>
          <w:color w:val="auto"/>
          <w:sz w:val="25"/>
          <w:szCs w:val="25"/>
        </w:rPr>
        <w:t>Certified</w:t>
      </w:r>
      <w:proofErr w:type="spellEnd"/>
      <w:r w:rsidRPr="00D7341E">
        <w:rPr>
          <w:color w:val="auto"/>
          <w:sz w:val="25"/>
          <w:szCs w:val="25"/>
        </w:rPr>
        <w:t xml:space="preserve"> </w:t>
      </w:r>
      <w:proofErr w:type="spellStart"/>
      <w:r w:rsidRPr="00D7341E">
        <w:rPr>
          <w:color w:val="auto"/>
          <w:sz w:val="25"/>
          <w:szCs w:val="25"/>
        </w:rPr>
        <w:t>Information</w:t>
      </w:r>
      <w:proofErr w:type="spellEnd"/>
      <w:r w:rsidRPr="00D7341E">
        <w:rPr>
          <w:color w:val="auto"/>
          <w:sz w:val="25"/>
          <w:szCs w:val="25"/>
        </w:rPr>
        <w:t xml:space="preserve"> Systems </w:t>
      </w:r>
      <w:proofErr w:type="spellStart"/>
      <w:r w:rsidRPr="00D7341E">
        <w:rPr>
          <w:color w:val="auto"/>
          <w:sz w:val="25"/>
          <w:szCs w:val="25"/>
        </w:rPr>
        <w:t>Security</w:t>
      </w:r>
      <w:proofErr w:type="spellEnd"/>
      <w:r w:rsidRPr="00D7341E">
        <w:rPr>
          <w:color w:val="auto"/>
          <w:sz w:val="25"/>
          <w:szCs w:val="25"/>
        </w:rPr>
        <w:t xml:space="preserve"> Professional (CISSP), vagy </w:t>
      </w:r>
    </w:p>
    <w:p w14:paraId="08D066B5" w14:textId="515DC826" w:rsidR="00181729" w:rsidRPr="00D7341E" w:rsidRDefault="00181729" w:rsidP="00326EEF">
      <w:pPr>
        <w:pStyle w:val="Default"/>
        <w:numPr>
          <w:ilvl w:val="0"/>
          <w:numId w:val="8"/>
        </w:numPr>
        <w:ind w:left="1494"/>
        <w:jc w:val="both"/>
        <w:rPr>
          <w:color w:val="auto"/>
          <w:sz w:val="25"/>
          <w:szCs w:val="25"/>
        </w:rPr>
      </w:pPr>
      <w:r w:rsidRPr="00D7341E">
        <w:rPr>
          <w:color w:val="auto"/>
          <w:sz w:val="25"/>
          <w:szCs w:val="25"/>
        </w:rPr>
        <w:t xml:space="preserve">az Információbiztonsági irányítási rendszerekre vonatkozó ISO/IEC 27001 Vezető </w:t>
      </w:r>
      <w:proofErr w:type="spellStart"/>
      <w:r w:rsidRPr="00D7341E">
        <w:rPr>
          <w:color w:val="auto"/>
          <w:sz w:val="25"/>
          <w:szCs w:val="25"/>
        </w:rPr>
        <w:t>Auditor</w:t>
      </w:r>
      <w:proofErr w:type="spellEnd"/>
      <w:r w:rsidRPr="00D7341E">
        <w:rPr>
          <w:color w:val="auto"/>
          <w:sz w:val="25"/>
          <w:szCs w:val="25"/>
        </w:rPr>
        <w:t xml:space="preserve"> (Lead </w:t>
      </w:r>
      <w:proofErr w:type="spellStart"/>
      <w:r w:rsidRPr="00D7341E">
        <w:rPr>
          <w:color w:val="auto"/>
          <w:sz w:val="25"/>
          <w:szCs w:val="25"/>
        </w:rPr>
        <w:t>Auditor</w:t>
      </w:r>
      <w:proofErr w:type="spellEnd"/>
      <w:r w:rsidRPr="00D7341E">
        <w:rPr>
          <w:color w:val="auto"/>
          <w:sz w:val="25"/>
          <w:szCs w:val="25"/>
        </w:rPr>
        <w:t>)</w:t>
      </w:r>
      <w:r w:rsidR="00747A2C" w:rsidRPr="00D7341E">
        <w:rPr>
          <w:color w:val="auto"/>
          <w:sz w:val="25"/>
          <w:szCs w:val="25"/>
        </w:rPr>
        <w:t>;</w:t>
      </w:r>
      <w:r w:rsidRPr="00D7341E">
        <w:rPr>
          <w:color w:val="auto"/>
          <w:sz w:val="25"/>
          <w:szCs w:val="25"/>
        </w:rPr>
        <w:t xml:space="preserve"> </w:t>
      </w:r>
    </w:p>
    <w:p w14:paraId="42A2480C" w14:textId="52AB2000" w:rsidR="00181729" w:rsidRPr="00D7341E" w:rsidRDefault="00AE2ED2" w:rsidP="00326EEF">
      <w:pPr>
        <w:pStyle w:val="Default"/>
        <w:numPr>
          <w:ilvl w:val="0"/>
          <w:numId w:val="7"/>
        </w:numPr>
        <w:ind w:left="879" w:hanging="425"/>
        <w:jc w:val="both"/>
        <w:rPr>
          <w:color w:val="auto"/>
          <w:sz w:val="25"/>
          <w:szCs w:val="25"/>
        </w:rPr>
      </w:pPr>
      <w:r w:rsidRPr="00D7341E">
        <w:rPr>
          <w:iCs/>
          <w:color w:val="auto"/>
          <w:sz w:val="25"/>
          <w:szCs w:val="25"/>
        </w:rPr>
        <w:t>a</w:t>
      </w:r>
      <w:r w:rsidR="00181729" w:rsidRPr="00D7341E">
        <w:rPr>
          <w:color w:val="auto"/>
          <w:sz w:val="25"/>
          <w:szCs w:val="25"/>
        </w:rPr>
        <w:t xml:space="preserve">z ügyfél kérésére az ügyfél számára lehetővé tegye az azonosításával, hitelesítésével és a nyilatkozatával kapcsolatos adatoknak az adatkezelés céljának megfelelő ideig történő tartós tárolását, és a tárolt adatok változatlan formában és tartalommal történő megjelenítését. </w:t>
      </w:r>
    </w:p>
    <w:p w14:paraId="09F77486" w14:textId="77777777" w:rsidR="00AE2ED2" w:rsidRPr="00D7341E" w:rsidRDefault="00AE2ED2" w:rsidP="00C647D3">
      <w:pPr>
        <w:pStyle w:val="Default"/>
        <w:ind w:left="1843"/>
        <w:jc w:val="both"/>
        <w:rPr>
          <w:color w:val="auto"/>
          <w:sz w:val="25"/>
          <w:szCs w:val="25"/>
        </w:rPr>
      </w:pPr>
    </w:p>
    <w:p w14:paraId="66B2BED6" w14:textId="36183CB4" w:rsidR="00181729" w:rsidRPr="00D7341E" w:rsidRDefault="00181729" w:rsidP="00326EEF">
      <w:pPr>
        <w:pStyle w:val="Default"/>
        <w:numPr>
          <w:ilvl w:val="0"/>
          <w:numId w:val="3"/>
        </w:numPr>
        <w:ind w:left="417"/>
        <w:jc w:val="both"/>
        <w:rPr>
          <w:color w:val="auto"/>
          <w:sz w:val="25"/>
          <w:szCs w:val="25"/>
        </w:rPr>
      </w:pPr>
      <w:r w:rsidRPr="00D7341E">
        <w:rPr>
          <w:color w:val="auto"/>
          <w:sz w:val="25"/>
          <w:szCs w:val="25"/>
        </w:rPr>
        <w:t xml:space="preserve">A foglalkoztatott az </w:t>
      </w:r>
      <w:proofErr w:type="spellStart"/>
      <w:r w:rsidRPr="00D7341E">
        <w:rPr>
          <w:color w:val="auto"/>
          <w:sz w:val="25"/>
          <w:szCs w:val="25"/>
        </w:rPr>
        <w:t>auditált</w:t>
      </w:r>
      <w:proofErr w:type="spellEnd"/>
      <w:r w:rsidRPr="00D7341E">
        <w:rPr>
          <w:color w:val="auto"/>
          <w:sz w:val="25"/>
          <w:szCs w:val="25"/>
        </w:rPr>
        <w:t xml:space="preserve"> elektronikus hírközlő eszköz útján végzett valós idejű ügyfél-átvilágítást (a továbbiakban: valós idejű ügyfél-átvilágítás) egy erre a célra elkülönített és felszerelt helyiségben végzi. </w:t>
      </w:r>
    </w:p>
    <w:p w14:paraId="5ADD842E" w14:textId="77777777" w:rsidR="00AE2ED2" w:rsidRPr="00D7341E" w:rsidRDefault="00AE2ED2" w:rsidP="00C647D3">
      <w:pPr>
        <w:pStyle w:val="Default"/>
        <w:ind w:left="720"/>
        <w:jc w:val="both"/>
        <w:rPr>
          <w:color w:val="auto"/>
          <w:sz w:val="25"/>
          <w:szCs w:val="25"/>
        </w:rPr>
      </w:pPr>
    </w:p>
    <w:p w14:paraId="455BB0EA" w14:textId="77777777" w:rsidR="00AE2ED2" w:rsidRPr="00D7341E" w:rsidRDefault="00181729" w:rsidP="00326EEF">
      <w:pPr>
        <w:pStyle w:val="Default"/>
        <w:numPr>
          <w:ilvl w:val="0"/>
          <w:numId w:val="3"/>
        </w:numPr>
        <w:ind w:left="417"/>
        <w:jc w:val="both"/>
        <w:rPr>
          <w:color w:val="auto"/>
          <w:sz w:val="25"/>
          <w:szCs w:val="25"/>
        </w:rPr>
      </w:pPr>
      <w:r w:rsidRPr="00D7341E">
        <w:rPr>
          <w:color w:val="auto"/>
          <w:sz w:val="25"/>
          <w:szCs w:val="25"/>
        </w:rPr>
        <w:t xml:space="preserve">A szolgáltató visszakereshető módon rögzíti </w:t>
      </w:r>
    </w:p>
    <w:p w14:paraId="5943A9EA" w14:textId="77777777" w:rsidR="00143751" w:rsidRPr="00D7341E" w:rsidRDefault="00143751" w:rsidP="00143751">
      <w:pPr>
        <w:pStyle w:val="Default"/>
        <w:jc w:val="both"/>
        <w:rPr>
          <w:color w:val="auto"/>
          <w:sz w:val="25"/>
          <w:szCs w:val="25"/>
        </w:rPr>
      </w:pPr>
    </w:p>
    <w:p w14:paraId="0B855AE1" w14:textId="77777777" w:rsidR="00747A2C" w:rsidRPr="00D7341E" w:rsidRDefault="00181729" w:rsidP="00326EEF">
      <w:pPr>
        <w:pStyle w:val="Default"/>
        <w:numPr>
          <w:ilvl w:val="0"/>
          <w:numId w:val="9"/>
        </w:numPr>
        <w:ind w:left="879" w:hanging="425"/>
        <w:jc w:val="both"/>
        <w:rPr>
          <w:color w:val="auto"/>
          <w:sz w:val="25"/>
          <w:szCs w:val="25"/>
        </w:rPr>
      </w:pPr>
      <w:r w:rsidRPr="00D7341E">
        <w:rPr>
          <w:color w:val="auto"/>
          <w:sz w:val="25"/>
          <w:szCs w:val="25"/>
        </w:rPr>
        <w:t xml:space="preserve">a helyiségbe belépő személyét, </w:t>
      </w:r>
    </w:p>
    <w:p w14:paraId="483C9B4D" w14:textId="77777777" w:rsidR="00747A2C" w:rsidRPr="00D7341E" w:rsidRDefault="00181729" w:rsidP="00326EEF">
      <w:pPr>
        <w:pStyle w:val="Default"/>
        <w:numPr>
          <w:ilvl w:val="0"/>
          <w:numId w:val="9"/>
        </w:numPr>
        <w:ind w:left="879" w:hanging="425"/>
        <w:jc w:val="both"/>
        <w:rPr>
          <w:color w:val="auto"/>
          <w:sz w:val="25"/>
          <w:szCs w:val="25"/>
        </w:rPr>
      </w:pPr>
      <w:r w:rsidRPr="00D7341E">
        <w:rPr>
          <w:color w:val="auto"/>
          <w:sz w:val="25"/>
          <w:szCs w:val="25"/>
        </w:rPr>
        <w:t xml:space="preserve">a helyiségből kilépő személyét, valamint </w:t>
      </w:r>
    </w:p>
    <w:p w14:paraId="4258B4B1" w14:textId="581EB848" w:rsidR="00181729" w:rsidRPr="00D7341E" w:rsidRDefault="00181729" w:rsidP="00326EEF">
      <w:pPr>
        <w:pStyle w:val="Default"/>
        <w:numPr>
          <w:ilvl w:val="0"/>
          <w:numId w:val="9"/>
        </w:numPr>
        <w:ind w:left="879" w:hanging="425"/>
        <w:jc w:val="both"/>
        <w:rPr>
          <w:color w:val="auto"/>
          <w:sz w:val="25"/>
          <w:szCs w:val="25"/>
        </w:rPr>
      </w:pPr>
      <w:r w:rsidRPr="00D7341E">
        <w:rPr>
          <w:color w:val="auto"/>
          <w:sz w:val="25"/>
          <w:szCs w:val="25"/>
        </w:rPr>
        <w:t xml:space="preserve">a be- és kilépés időpontját. </w:t>
      </w:r>
    </w:p>
    <w:p w14:paraId="29EE510C" w14:textId="77777777" w:rsidR="00AE2ED2" w:rsidRPr="00D7341E" w:rsidRDefault="00AE2ED2" w:rsidP="00C647D3">
      <w:pPr>
        <w:pStyle w:val="Default"/>
        <w:ind w:left="1843"/>
        <w:jc w:val="both"/>
        <w:rPr>
          <w:color w:val="auto"/>
          <w:sz w:val="25"/>
          <w:szCs w:val="25"/>
        </w:rPr>
      </w:pPr>
    </w:p>
    <w:p w14:paraId="6018D167" w14:textId="485E75EC" w:rsidR="00181729" w:rsidRPr="00D7341E" w:rsidRDefault="00181729" w:rsidP="00326EEF">
      <w:pPr>
        <w:pStyle w:val="Default"/>
        <w:numPr>
          <w:ilvl w:val="0"/>
          <w:numId w:val="3"/>
        </w:numPr>
        <w:ind w:left="417"/>
        <w:jc w:val="both"/>
        <w:rPr>
          <w:color w:val="auto"/>
          <w:sz w:val="25"/>
          <w:szCs w:val="25"/>
        </w:rPr>
      </w:pPr>
      <w:r w:rsidRPr="00D7341E">
        <w:rPr>
          <w:color w:val="auto"/>
          <w:sz w:val="25"/>
          <w:szCs w:val="25"/>
        </w:rPr>
        <w:t xml:space="preserve">A valós idejű ügyfél-átvilágítást csak a szolgáltató olyan foglalkoztatottja végezheti, akinek az e tevékenység ellátásával összefüggő képzését a szolgáltató előzőleg biztosította, és aki a képzést követően eredményes vizsgát tett. </w:t>
      </w:r>
    </w:p>
    <w:p w14:paraId="6ADEC29D" w14:textId="77777777" w:rsidR="00AE2ED2" w:rsidRPr="00D7341E" w:rsidRDefault="00AE2ED2" w:rsidP="00C647D3">
      <w:pPr>
        <w:pStyle w:val="Default"/>
        <w:ind w:left="720"/>
        <w:jc w:val="both"/>
        <w:rPr>
          <w:color w:val="auto"/>
          <w:sz w:val="25"/>
          <w:szCs w:val="25"/>
        </w:rPr>
      </w:pPr>
    </w:p>
    <w:p w14:paraId="332633DC" w14:textId="227302B5" w:rsidR="00181729" w:rsidRPr="00D7341E" w:rsidRDefault="00181729" w:rsidP="00326EEF">
      <w:pPr>
        <w:pStyle w:val="Default"/>
        <w:numPr>
          <w:ilvl w:val="0"/>
          <w:numId w:val="3"/>
        </w:numPr>
        <w:ind w:left="417"/>
        <w:jc w:val="both"/>
        <w:rPr>
          <w:color w:val="auto"/>
          <w:sz w:val="25"/>
          <w:szCs w:val="25"/>
        </w:rPr>
      </w:pPr>
      <w:r w:rsidRPr="00D7341E">
        <w:rPr>
          <w:color w:val="auto"/>
          <w:sz w:val="25"/>
          <w:szCs w:val="25"/>
        </w:rPr>
        <w:t xml:space="preserve">A szolgáltató az </w:t>
      </w:r>
      <w:proofErr w:type="spellStart"/>
      <w:r w:rsidRPr="00D7341E">
        <w:rPr>
          <w:color w:val="auto"/>
          <w:sz w:val="25"/>
          <w:szCs w:val="25"/>
        </w:rPr>
        <w:t>auditált</w:t>
      </w:r>
      <w:proofErr w:type="spellEnd"/>
      <w:r w:rsidRPr="00D7341E">
        <w:rPr>
          <w:color w:val="auto"/>
          <w:sz w:val="25"/>
          <w:szCs w:val="25"/>
        </w:rPr>
        <w:t xml:space="preserve"> elektronikus hírközlő eszköz vonatkozásában biztosítja az ügyfél átvilágítására és hitelesítésére vonatkozó biztonságos feltételeket, amennyiben </w:t>
      </w:r>
    </w:p>
    <w:p w14:paraId="3880F1A7" w14:textId="77777777" w:rsidR="00143751" w:rsidRPr="00D7341E" w:rsidRDefault="00143751" w:rsidP="00143751">
      <w:pPr>
        <w:pStyle w:val="Default"/>
        <w:jc w:val="both"/>
        <w:rPr>
          <w:color w:val="auto"/>
          <w:sz w:val="25"/>
          <w:szCs w:val="25"/>
        </w:rPr>
      </w:pPr>
    </w:p>
    <w:p w14:paraId="53853330" w14:textId="77777777" w:rsidR="00747A2C" w:rsidRPr="00D7341E" w:rsidRDefault="00181729" w:rsidP="00326EEF">
      <w:pPr>
        <w:pStyle w:val="Default"/>
        <w:numPr>
          <w:ilvl w:val="0"/>
          <w:numId w:val="10"/>
        </w:numPr>
        <w:ind w:left="879" w:hanging="425"/>
        <w:jc w:val="both"/>
        <w:rPr>
          <w:color w:val="auto"/>
          <w:sz w:val="25"/>
          <w:szCs w:val="25"/>
        </w:rPr>
      </w:pPr>
      <w:r w:rsidRPr="00D7341E">
        <w:rPr>
          <w:color w:val="auto"/>
          <w:sz w:val="25"/>
          <w:szCs w:val="25"/>
        </w:rPr>
        <w:t>az ügyfél az átvilágítási és hitelesítési feltételeket részletesen megismerte és ahhoz kifejezetten hozzáj</w:t>
      </w:r>
      <w:r w:rsidR="00747A2C" w:rsidRPr="00D7341E">
        <w:rPr>
          <w:color w:val="auto"/>
          <w:sz w:val="25"/>
          <w:szCs w:val="25"/>
        </w:rPr>
        <w:t>árult;</w:t>
      </w:r>
    </w:p>
    <w:p w14:paraId="575399A2" w14:textId="77777777" w:rsidR="00747A2C" w:rsidRPr="00D7341E" w:rsidRDefault="00181729" w:rsidP="00326EEF">
      <w:pPr>
        <w:pStyle w:val="Default"/>
        <w:numPr>
          <w:ilvl w:val="0"/>
          <w:numId w:val="10"/>
        </w:numPr>
        <w:ind w:left="879" w:hanging="425"/>
        <w:jc w:val="both"/>
        <w:rPr>
          <w:color w:val="auto"/>
          <w:sz w:val="25"/>
          <w:szCs w:val="25"/>
        </w:rPr>
      </w:pPr>
      <w:r w:rsidRPr="00D7341E">
        <w:rPr>
          <w:color w:val="auto"/>
          <w:sz w:val="25"/>
          <w:szCs w:val="25"/>
        </w:rPr>
        <w:t>a távoli azonosítás és hitelesítés legalább kétfaktoros – amelyek közül egyik kép- és hangátvitelt lehetővé tevő elektronikus hírközlő eszköz –, és a faktorai legalább ké</w:t>
      </w:r>
      <w:r w:rsidR="00747A2C" w:rsidRPr="00D7341E">
        <w:rPr>
          <w:color w:val="auto"/>
          <w:sz w:val="25"/>
          <w:szCs w:val="25"/>
        </w:rPr>
        <w:t>t eltérő technológián alapulnak;</w:t>
      </w:r>
      <w:r w:rsidRPr="00D7341E">
        <w:rPr>
          <w:color w:val="auto"/>
          <w:sz w:val="25"/>
          <w:szCs w:val="25"/>
        </w:rPr>
        <w:t xml:space="preserve"> </w:t>
      </w:r>
    </w:p>
    <w:p w14:paraId="68C64757" w14:textId="77777777" w:rsidR="00747A2C" w:rsidRPr="00D7341E" w:rsidRDefault="00181729" w:rsidP="00326EEF">
      <w:pPr>
        <w:pStyle w:val="Default"/>
        <w:numPr>
          <w:ilvl w:val="0"/>
          <w:numId w:val="10"/>
        </w:numPr>
        <w:ind w:left="879" w:hanging="425"/>
        <w:jc w:val="both"/>
        <w:rPr>
          <w:color w:val="auto"/>
          <w:sz w:val="25"/>
          <w:szCs w:val="25"/>
        </w:rPr>
      </w:pPr>
      <w:r w:rsidRPr="00D7341E">
        <w:rPr>
          <w:color w:val="auto"/>
          <w:sz w:val="25"/>
          <w:szCs w:val="25"/>
        </w:rPr>
        <w:t xml:space="preserve">a távoli azonosítás és hitelesítés másik faktora legalább fokozott biztonságú elektronikus aláíráson, </w:t>
      </w:r>
      <w:proofErr w:type="spellStart"/>
      <w:r w:rsidRPr="00D7341E">
        <w:rPr>
          <w:color w:val="auto"/>
          <w:sz w:val="25"/>
          <w:szCs w:val="25"/>
        </w:rPr>
        <w:t>biometrikus</w:t>
      </w:r>
      <w:proofErr w:type="spellEnd"/>
      <w:r w:rsidRPr="00D7341E">
        <w:rPr>
          <w:color w:val="auto"/>
          <w:sz w:val="25"/>
          <w:szCs w:val="25"/>
        </w:rPr>
        <w:t xml:space="preserve"> azonosítási eszközön, az ügyfél azonosítására alkalmas telefonszámon, elektronikus fizetési eszközön vagy más, megbízható szolgáltató által korábban elvégzett átvilágításon és hitelesíté</w:t>
      </w:r>
      <w:r w:rsidR="00747A2C" w:rsidRPr="00D7341E">
        <w:rPr>
          <w:color w:val="auto"/>
          <w:sz w:val="25"/>
          <w:szCs w:val="25"/>
        </w:rPr>
        <w:t>sen alapul;</w:t>
      </w:r>
    </w:p>
    <w:p w14:paraId="6E1947B3" w14:textId="77777777" w:rsidR="00747A2C" w:rsidRPr="00D7341E" w:rsidRDefault="00181729" w:rsidP="00326EEF">
      <w:pPr>
        <w:pStyle w:val="Default"/>
        <w:numPr>
          <w:ilvl w:val="0"/>
          <w:numId w:val="10"/>
        </w:numPr>
        <w:ind w:left="879" w:hanging="425"/>
        <w:jc w:val="both"/>
        <w:rPr>
          <w:color w:val="auto"/>
          <w:sz w:val="25"/>
          <w:szCs w:val="25"/>
        </w:rPr>
      </w:pPr>
      <w:r w:rsidRPr="00D7341E">
        <w:rPr>
          <w:color w:val="auto"/>
          <w:sz w:val="25"/>
          <w:szCs w:val="25"/>
        </w:rPr>
        <w:t>valós idejű kép- és hangátvitelt lehetővé tévő elektronikus hírközlő eszköz képfelbontása és a kép megvilágítása alkalmas az ügyfél nemének, korának, arcjellemzőinek felismerésére és az ügyfél által bemutatott fényképes azonosító okmánnyal való összevetésre, az okmányban foglalt adatok és a bemutatott okmány bizt</w:t>
      </w:r>
      <w:r w:rsidR="00747A2C" w:rsidRPr="00D7341E">
        <w:rPr>
          <w:color w:val="auto"/>
          <w:sz w:val="25"/>
          <w:szCs w:val="25"/>
        </w:rPr>
        <w:t>onsági elemeinek azonosítására;</w:t>
      </w:r>
    </w:p>
    <w:p w14:paraId="2E8C6CA4" w14:textId="77777777" w:rsidR="00747A2C" w:rsidRPr="00D7341E" w:rsidRDefault="00181729" w:rsidP="00326EEF">
      <w:pPr>
        <w:pStyle w:val="Default"/>
        <w:numPr>
          <w:ilvl w:val="0"/>
          <w:numId w:val="10"/>
        </w:numPr>
        <w:ind w:left="879" w:hanging="425"/>
        <w:jc w:val="both"/>
        <w:rPr>
          <w:color w:val="auto"/>
          <w:sz w:val="25"/>
          <w:szCs w:val="25"/>
        </w:rPr>
      </w:pPr>
      <w:r w:rsidRPr="00D7341E">
        <w:rPr>
          <w:color w:val="auto"/>
          <w:sz w:val="25"/>
          <w:szCs w:val="25"/>
        </w:rPr>
        <w:t>az átvilágítási és hitelesítési folyamat szabályoz</w:t>
      </w:r>
      <w:r w:rsidR="00747A2C" w:rsidRPr="00D7341E">
        <w:rPr>
          <w:color w:val="auto"/>
          <w:sz w:val="25"/>
          <w:szCs w:val="25"/>
        </w:rPr>
        <w:t>ott és folyamatosan ellenőrzött;</w:t>
      </w:r>
    </w:p>
    <w:p w14:paraId="4636C042" w14:textId="5C308D51" w:rsidR="00AE2ED2" w:rsidRPr="00D7341E" w:rsidRDefault="00AE2ED2" w:rsidP="00326EEF">
      <w:pPr>
        <w:pStyle w:val="Default"/>
        <w:numPr>
          <w:ilvl w:val="0"/>
          <w:numId w:val="10"/>
        </w:numPr>
        <w:ind w:left="879" w:hanging="425"/>
        <w:jc w:val="both"/>
        <w:rPr>
          <w:color w:val="auto"/>
          <w:sz w:val="25"/>
          <w:szCs w:val="25"/>
        </w:rPr>
      </w:pPr>
      <w:r w:rsidRPr="00D7341E">
        <w:rPr>
          <w:color w:val="auto"/>
          <w:sz w:val="25"/>
          <w:szCs w:val="25"/>
        </w:rPr>
        <w:t>az átvilágítás megfelelőségét további, második szintű ellenőrzés követi a szolgáltatón belül.</w:t>
      </w:r>
    </w:p>
    <w:p w14:paraId="1C55EFC0" w14:textId="77777777" w:rsidR="00181729" w:rsidRPr="00D7341E" w:rsidRDefault="00181729" w:rsidP="00C647D3">
      <w:pPr>
        <w:pStyle w:val="Default"/>
        <w:jc w:val="both"/>
        <w:rPr>
          <w:color w:val="auto"/>
          <w:sz w:val="25"/>
          <w:szCs w:val="25"/>
        </w:rPr>
      </w:pPr>
    </w:p>
    <w:p w14:paraId="262FDA67" w14:textId="33A50E1A" w:rsidR="00181729" w:rsidRPr="00D7341E" w:rsidRDefault="00181729" w:rsidP="00326EEF">
      <w:pPr>
        <w:pStyle w:val="Default"/>
        <w:numPr>
          <w:ilvl w:val="0"/>
          <w:numId w:val="3"/>
        </w:numPr>
        <w:ind w:left="417"/>
        <w:jc w:val="both"/>
        <w:rPr>
          <w:color w:val="auto"/>
          <w:sz w:val="25"/>
          <w:szCs w:val="25"/>
        </w:rPr>
      </w:pPr>
      <w:r w:rsidRPr="00D7341E">
        <w:rPr>
          <w:color w:val="auto"/>
          <w:sz w:val="25"/>
          <w:szCs w:val="25"/>
        </w:rPr>
        <w:t xml:space="preserve">A szolgáltató a valós idejű ügyfél-átvilágítás során a szolgáltató és az ügyfél között létrejött teljes kommunikációt, az ügyfél valós idejű ügyfél-átvilágítással kapcsolatos részletes tájékoztatását és az ügyfél ehhez történő kifejezett hozzájárulását visszakereshető módon kép- és hangfelvételen rögzíti. </w:t>
      </w:r>
    </w:p>
    <w:p w14:paraId="5E1AD6B5" w14:textId="77777777" w:rsidR="003C2BA2" w:rsidRPr="00D7341E" w:rsidRDefault="003C2BA2" w:rsidP="00C647D3">
      <w:pPr>
        <w:pStyle w:val="Default"/>
        <w:ind w:left="720"/>
        <w:jc w:val="both"/>
        <w:rPr>
          <w:color w:val="auto"/>
          <w:sz w:val="25"/>
          <w:szCs w:val="25"/>
        </w:rPr>
      </w:pPr>
    </w:p>
    <w:p w14:paraId="1BCDC423" w14:textId="336C09C6" w:rsidR="00AE2ED2" w:rsidRPr="00D7341E" w:rsidRDefault="00181729" w:rsidP="00326EEF">
      <w:pPr>
        <w:pStyle w:val="Default"/>
        <w:numPr>
          <w:ilvl w:val="0"/>
          <w:numId w:val="3"/>
        </w:numPr>
        <w:ind w:left="417"/>
        <w:jc w:val="both"/>
        <w:rPr>
          <w:color w:val="auto"/>
          <w:sz w:val="25"/>
          <w:szCs w:val="25"/>
        </w:rPr>
      </w:pPr>
      <w:r w:rsidRPr="00D7341E">
        <w:rPr>
          <w:color w:val="auto"/>
          <w:sz w:val="25"/>
          <w:szCs w:val="25"/>
        </w:rPr>
        <w:t xml:space="preserve">A valós idejű ügyfél-átvilágítást végző foglalkoztatott felszólítja az ügyfelet arra, hogy </w:t>
      </w:r>
    </w:p>
    <w:p w14:paraId="73E59610" w14:textId="77777777" w:rsidR="00143751" w:rsidRPr="00D7341E" w:rsidRDefault="00143751" w:rsidP="00143751">
      <w:pPr>
        <w:pStyle w:val="Default"/>
        <w:jc w:val="both"/>
        <w:rPr>
          <w:color w:val="auto"/>
          <w:sz w:val="25"/>
          <w:szCs w:val="25"/>
        </w:rPr>
      </w:pPr>
    </w:p>
    <w:p w14:paraId="1B9511B6" w14:textId="02BD3075" w:rsidR="00181729" w:rsidRPr="00D7341E" w:rsidRDefault="00181729" w:rsidP="00326EEF">
      <w:pPr>
        <w:pStyle w:val="Default"/>
        <w:numPr>
          <w:ilvl w:val="0"/>
          <w:numId w:val="11"/>
        </w:numPr>
        <w:ind w:left="879" w:hanging="425"/>
        <w:jc w:val="both"/>
        <w:rPr>
          <w:color w:val="auto"/>
          <w:sz w:val="25"/>
          <w:szCs w:val="25"/>
        </w:rPr>
      </w:pPr>
      <w:r w:rsidRPr="00D7341E">
        <w:rPr>
          <w:color w:val="auto"/>
          <w:sz w:val="25"/>
          <w:szCs w:val="25"/>
        </w:rPr>
        <w:t>úgy nézzen bele a kamerába, hogy arcképe felismerhető és rögzíthető legyen</w:t>
      </w:r>
      <w:r w:rsidR="00747A2C" w:rsidRPr="00D7341E">
        <w:rPr>
          <w:color w:val="auto"/>
          <w:sz w:val="25"/>
          <w:szCs w:val="25"/>
        </w:rPr>
        <w:t>;</w:t>
      </w:r>
      <w:r w:rsidRPr="00D7341E">
        <w:rPr>
          <w:color w:val="auto"/>
          <w:sz w:val="25"/>
          <w:szCs w:val="25"/>
        </w:rPr>
        <w:t xml:space="preserve"> </w:t>
      </w:r>
    </w:p>
    <w:p w14:paraId="0D5325BB" w14:textId="77777777" w:rsidR="00143751" w:rsidRPr="00D7341E" w:rsidRDefault="00181729" w:rsidP="00326EEF">
      <w:pPr>
        <w:pStyle w:val="Default"/>
        <w:numPr>
          <w:ilvl w:val="0"/>
          <w:numId w:val="11"/>
        </w:numPr>
        <w:ind w:left="879" w:hanging="425"/>
        <w:jc w:val="both"/>
        <w:rPr>
          <w:color w:val="auto"/>
          <w:sz w:val="25"/>
          <w:szCs w:val="25"/>
        </w:rPr>
      </w:pPr>
      <w:r w:rsidRPr="00D7341E">
        <w:rPr>
          <w:i/>
          <w:iCs/>
          <w:color w:val="auto"/>
          <w:sz w:val="25"/>
          <w:szCs w:val="25"/>
        </w:rPr>
        <w:t xml:space="preserve"> </w:t>
      </w:r>
      <w:r w:rsidRPr="00D7341E">
        <w:rPr>
          <w:color w:val="auto"/>
          <w:sz w:val="25"/>
          <w:szCs w:val="25"/>
        </w:rPr>
        <w:t xml:space="preserve">érhető módon közölje a valós idejű ügyfél-átvilágításhoz használt kártyaformátumú személyazonosító igazolvány vagy vezetői engedély okmányazonosítóját, és </w:t>
      </w:r>
    </w:p>
    <w:p w14:paraId="51078F69" w14:textId="49DB2564" w:rsidR="00181729" w:rsidRPr="00D7341E" w:rsidRDefault="00181729" w:rsidP="00326EEF">
      <w:pPr>
        <w:pStyle w:val="Default"/>
        <w:numPr>
          <w:ilvl w:val="0"/>
          <w:numId w:val="11"/>
        </w:numPr>
        <w:ind w:left="879" w:hanging="425"/>
        <w:jc w:val="both"/>
        <w:rPr>
          <w:color w:val="auto"/>
          <w:sz w:val="25"/>
          <w:szCs w:val="25"/>
        </w:rPr>
      </w:pPr>
      <w:r w:rsidRPr="00D7341E">
        <w:rPr>
          <w:color w:val="auto"/>
          <w:sz w:val="25"/>
          <w:szCs w:val="25"/>
        </w:rPr>
        <w:t xml:space="preserve">úgy mozgassa a valós idejű ügyfél-átvilágításhoz használt kártyaformátumú személyazonosító igazolványát vagy vezetői engedélyét, hogy az azon található biztonsági elemek és adatsorok felismerhetők és rögzíthetők legyenek. </w:t>
      </w:r>
    </w:p>
    <w:p w14:paraId="726C326D" w14:textId="77777777" w:rsidR="00AE2ED2" w:rsidRPr="00D7341E" w:rsidRDefault="00AE2ED2" w:rsidP="00C647D3">
      <w:pPr>
        <w:pStyle w:val="Default"/>
        <w:ind w:left="1843"/>
        <w:jc w:val="both"/>
        <w:rPr>
          <w:color w:val="auto"/>
          <w:sz w:val="25"/>
          <w:szCs w:val="25"/>
        </w:rPr>
      </w:pPr>
    </w:p>
    <w:p w14:paraId="2A158550" w14:textId="4CB385A0" w:rsidR="00181729" w:rsidRPr="00D7341E" w:rsidRDefault="00181729" w:rsidP="00326EEF">
      <w:pPr>
        <w:pStyle w:val="Default"/>
        <w:numPr>
          <w:ilvl w:val="0"/>
          <w:numId w:val="3"/>
        </w:numPr>
        <w:ind w:left="417"/>
        <w:jc w:val="both"/>
        <w:rPr>
          <w:color w:val="auto"/>
          <w:sz w:val="25"/>
          <w:szCs w:val="25"/>
        </w:rPr>
      </w:pPr>
      <w:r w:rsidRPr="00D7341E">
        <w:rPr>
          <w:color w:val="auto"/>
          <w:sz w:val="25"/>
          <w:szCs w:val="25"/>
        </w:rPr>
        <w:t xml:space="preserve">A valós idejű ügyfél-átvilágítást végző foglalkoztatott köteles megbizonyosodni arról, hogy a valós idejű ügyfél-átvilágításhoz használt kártyaformátumú személyazonosító igazolvány vagy vezetői engedély alkalmas a valós idejű ügyfél-átvilágítás elvégzésére, így </w:t>
      </w:r>
    </w:p>
    <w:p w14:paraId="7736387A" w14:textId="77777777" w:rsidR="00143751" w:rsidRPr="00D7341E" w:rsidRDefault="00143751" w:rsidP="00143751">
      <w:pPr>
        <w:pStyle w:val="Default"/>
        <w:ind w:left="417"/>
        <w:jc w:val="both"/>
        <w:rPr>
          <w:color w:val="auto"/>
          <w:sz w:val="25"/>
          <w:szCs w:val="25"/>
        </w:rPr>
      </w:pPr>
    </w:p>
    <w:p w14:paraId="687ABB5F" w14:textId="11E35A4F" w:rsidR="00143751" w:rsidRPr="00D7341E" w:rsidRDefault="00181729" w:rsidP="00326EEF">
      <w:pPr>
        <w:pStyle w:val="Default"/>
        <w:numPr>
          <w:ilvl w:val="0"/>
          <w:numId w:val="12"/>
        </w:numPr>
        <w:ind w:left="879" w:hanging="425"/>
        <w:jc w:val="both"/>
        <w:rPr>
          <w:color w:val="auto"/>
          <w:sz w:val="25"/>
          <w:szCs w:val="25"/>
        </w:rPr>
      </w:pPr>
      <w:r w:rsidRPr="00D7341E">
        <w:rPr>
          <w:color w:val="auto"/>
          <w:sz w:val="25"/>
          <w:szCs w:val="25"/>
        </w:rPr>
        <w:t>kártyaformátumú személyazonosító igazolvány vagy vezetői engedély egyes elemei és azok elhelyezkedése megfelel az okmányt</w:t>
      </w:r>
      <w:r w:rsidR="00143751" w:rsidRPr="00D7341E">
        <w:rPr>
          <w:color w:val="auto"/>
          <w:sz w:val="25"/>
          <w:szCs w:val="25"/>
        </w:rPr>
        <w:t xml:space="preserve"> kiállító hatóság előírásainak;</w:t>
      </w:r>
    </w:p>
    <w:p w14:paraId="36F4BB3A" w14:textId="5555D7B5" w:rsidR="00143751" w:rsidRPr="00D7341E" w:rsidRDefault="00181729" w:rsidP="00326EEF">
      <w:pPr>
        <w:pStyle w:val="Default"/>
        <w:numPr>
          <w:ilvl w:val="0"/>
          <w:numId w:val="12"/>
        </w:numPr>
        <w:ind w:left="879" w:hanging="425"/>
        <w:jc w:val="both"/>
        <w:rPr>
          <w:color w:val="auto"/>
          <w:sz w:val="25"/>
          <w:szCs w:val="25"/>
        </w:rPr>
      </w:pPr>
      <w:r w:rsidRPr="00D7341E">
        <w:rPr>
          <w:i/>
          <w:iCs/>
          <w:color w:val="auto"/>
          <w:sz w:val="25"/>
          <w:szCs w:val="25"/>
        </w:rPr>
        <w:t xml:space="preserve"> </w:t>
      </w:r>
      <w:r w:rsidRPr="00D7341E">
        <w:rPr>
          <w:color w:val="auto"/>
          <w:sz w:val="25"/>
          <w:szCs w:val="25"/>
        </w:rPr>
        <w:t xml:space="preserve">az egyes biztonsági elemek – különösen a hologram, a </w:t>
      </w:r>
      <w:proofErr w:type="spellStart"/>
      <w:r w:rsidRPr="00D7341E">
        <w:rPr>
          <w:color w:val="auto"/>
          <w:sz w:val="25"/>
          <w:szCs w:val="25"/>
        </w:rPr>
        <w:t>kinegram</w:t>
      </w:r>
      <w:proofErr w:type="spellEnd"/>
      <w:r w:rsidRPr="00D7341E">
        <w:rPr>
          <w:color w:val="auto"/>
          <w:sz w:val="25"/>
          <w:szCs w:val="25"/>
        </w:rPr>
        <w:t xml:space="preserve"> vagy ezekkel megegyező más biztonsági elemek – fe</w:t>
      </w:r>
      <w:r w:rsidR="00143751" w:rsidRPr="00D7341E">
        <w:rPr>
          <w:color w:val="auto"/>
          <w:sz w:val="25"/>
          <w:szCs w:val="25"/>
        </w:rPr>
        <w:t>lismerhetők és sérülésmentesek;</w:t>
      </w:r>
    </w:p>
    <w:p w14:paraId="1D3B620C" w14:textId="081A02BC" w:rsidR="00143751" w:rsidRPr="00D7341E" w:rsidRDefault="00181729" w:rsidP="00326EEF">
      <w:pPr>
        <w:pStyle w:val="Default"/>
        <w:numPr>
          <w:ilvl w:val="0"/>
          <w:numId w:val="12"/>
        </w:numPr>
        <w:ind w:left="879" w:hanging="425"/>
        <w:jc w:val="both"/>
        <w:rPr>
          <w:color w:val="auto"/>
          <w:sz w:val="25"/>
          <w:szCs w:val="25"/>
        </w:rPr>
      </w:pPr>
      <w:r w:rsidRPr="00D7341E">
        <w:rPr>
          <w:color w:val="auto"/>
          <w:sz w:val="25"/>
          <w:szCs w:val="25"/>
        </w:rPr>
        <w:t>a kártyaformátumú személyazonosító igazolvány vagy vezetői engedély rendelkezik gépi adat</w:t>
      </w:r>
      <w:r w:rsidR="00143751" w:rsidRPr="00D7341E">
        <w:rPr>
          <w:color w:val="auto"/>
          <w:sz w:val="25"/>
          <w:szCs w:val="25"/>
        </w:rPr>
        <w:t>olvasást lehetővé tevő mezővel;</w:t>
      </w:r>
    </w:p>
    <w:p w14:paraId="1EBD4F5B" w14:textId="0A2D30FE" w:rsidR="00181729" w:rsidRPr="00D7341E" w:rsidRDefault="00181729" w:rsidP="00326EEF">
      <w:pPr>
        <w:pStyle w:val="Default"/>
        <w:numPr>
          <w:ilvl w:val="0"/>
          <w:numId w:val="12"/>
        </w:numPr>
        <w:ind w:left="879" w:hanging="425"/>
        <w:jc w:val="both"/>
        <w:rPr>
          <w:color w:val="auto"/>
          <w:sz w:val="25"/>
          <w:szCs w:val="25"/>
        </w:rPr>
      </w:pPr>
      <w:r w:rsidRPr="00D7341E">
        <w:rPr>
          <w:color w:val="auto"/>
          <w:sz w:val="25"/>
          <w:szCs w:val="25"/>
        </w:rPr>
        <w:t xml:space="preserve">a kártyaformátumú személyazonosító igazolvány vagy vezetői engedély okmányazonosítója megegyezik az ügyfél által közölt okmányazonosítóval, felismerhető és sérülésmentes. </w:t>
      </w:r>
    </w:p>
    <w:p w14:paraId="200AB062" w14:textId="77777777" w:rsidR="00AE2ED2" w:rsidRPr="00D7341E" w:rsidRDefault="00AE2ED2" w:rsidP="00C647D3">
      <w:pPr>
        <w:pStyle w:val="Default"/>
        <w:ind w:left="1843"/>
        <w:jc w:val="both"/>
        <w:rPr>
          <w:color w:val="auto"/>
          <w:sz w:val="25"/>
          <w:szCs w:val="25"/>
        </w:rPr>
      </w:pPr>
    </w:p>
    <w:p w14:paraId="5F9A07E2" w14:textId="71EDE67D" w:rsidR="00181729" w:rsidRPr="00D7341E" w:rsidRDefault="00181729" w:rsidP="00326EEF">
      <w:pPr>
        <w:pStyle w:val="Default"/>
        <w:numPr>
          <w:ilvl w:val="0"/>
          <w:numId w:val="3"/>
        </w:numPr>
        <w:ind w:left="417"/>
        <w:jc w:val="both"/>
        <w:rPr>
          <w:color w:val="auto"/>
          <w:sz w:val="25"/>
          <w:szCs w:val="25"/>
        </w:rPr>
      </w:pPr>
      <w:r w:rsidRPr="00D7341E">
        <w:rPr>
          <w:color w:val="auto"/>
          <w:sz w:val="25"/>
          <w:szCs w:val="25"/>
        </w:rPr>
        <w:t xml:space="preserve">A valós idejű ügyfél-átvilágítást végző alkalmazott köteles megbizonyosodni arról, hogy </w:t>
      </w:r>
    </w:p>
    <w:p w14:paraId="4EB03BE6" w14:textId="77777777" w:rsidR="00AE2ED2" w:rsidRPr="00D7341E" w:rsidRDefault="00AE2ED2" w:rsidP="00C647D3">
      <w:pPr>
        <w:pStyle w:val="Default"/>
        <w:ind w:left="720"/>
        <w:jc w:val="both"/>
        <w:rPr>
          <w:color w:val="auto"/>
          <w:sz w:val="25"/>
          <w:szCs w:val="25"/>
        </w:rPr>
      </w:pPr>
    </w:p>
    <w:p w14:paraId="5BD82BE2" w14:textId="77777777" w:rsidR="00143751" w:rsidRPr="00D7341E" w:rsidRDefault="00181729" w:rsidP="00326EEF">
      <w:pPr>
        <w:pStyle w:val="Default"/>
        <w:numPr>
          <w:ilvl w:val="0"/>
          <w:numId w:val="13"/>
        </w:numPr>
        <w:tabs>
          <w:tab w:val="left" w:pos="1843"/>
        </w:tabs>
        <w:ind w:left="1021" w:hanging="567"/>
        <w:jc w:val="both"/>
        <w:rPr>
          <w:color w:val="auto"/>
          <w:sz w:val="25"/>
          <w:szCs w:val="25"/>
        </w:rPr>
      </w:pPr>
      <w:r w:rsidRPr="00D7341E">
        <w:rPr>
          <w:color w:val="auto"/>
          <w:sz w:val="25"/>
          <w:szCs w:val="25"/>
        </w:rPr>
        <w:t xml:space="preserve">az ügyfél arcképe felismerhető és azonosítható az általa bemutatott kártyaformátumú személyazonosító igazolványon vagy vezetői engedélyen látható arckép alapján, és </w:t>
      </w:r>
    </w:p>
    <w:p w14:paraId="094B7BB4" w14:textId="0F1863FB" w:rsidR="00E430CD" w:rsidRPr="00D7341E" w:rsidRDefault="00E430CD" w:rsidP="00326EEF">
      <w:pPr>
        <w:pStyle w:val="Default"/>
        <w:numPr>
          <w:ilvl w:val="0"/>
          <w:numId w:val="13"/>
        </w:numPr>
        <w:tabs>
          <w:tab w:val="left" w:pos="1843"/>
        </w:tabs>
        <w:ind w:left="1021" w:hanging="567"/>
        <w:jc w:val="both"/>
        <w:rPr>
          <w:color w:val="auto"/>
          <w:sz w:val="25"/>
          <w:szCs w:val="25"/>
        </w:rPr>
      </w:pPr>
      <w:r w:rsidRPr="00D7341E">
        <w:rPr>
          <w:color w:val="auto"/>
          <w:sz w:val="25"/>
          <w:szCs w:val="25"/>
        </w:rPr>
        <w:t xml:space="preserve">a kártyaformátumú személyazonosító igazolványon vagy vezetői engedélyen megtalálható adatok megegyeznek az ügyfélről a szolgáltatónál rendelkezésre álló adatokkal. </w:t>
      </w:r>
    </w:p>
    <w:p w14:paraId="0AA979EA" w14:textId="77777777" w:rsidR="00AE2ED2" w:rsidRPr="00D7341E" w:rsidRDefault="00AE2ED2" w:rsidP="00C647D3">
      <w:pPr>
        <w:pStyle w:val="Default"/>
        <w:tabs>
          <w:tab w:val="left" w:pos="1843"/>
        </w:tabs>
        <w:ind w:left="1985"/>
        <w:jc w:val="both"/>
        <w:rPr>
          <w:color w:val="auto"/>
          <w:sz w:val="25"/>
          <w:szCs w:val="25"/>
        </w:rPr>
      </w:pPr>
    </w:p>
    <w:p w14:paraId="3CE721FB" w14:textId="77777777" w:rsidR="00143751" w:rsidRPr="00D7341E" w:rsidRDefault="00E430CD" w:rsidP="00326EEF">
      <w:pPr>
        <w:pStyle w:val="Listaszerbekezds"/>
        <w:numPr>
          <w:ilvl w:val="0"/>
          <w:numId w:val="3"/>
        </w:numPr>
        <w:spacing w:after="0" w:line="240" w:lineRule="auto"/>
        <w:ind w:left="417"/>
        <w:jc w:val="both"/>
        <w:rPr>
          <w:rFonts w:ascii="Times New Roman" w:hAnsi="Times New Roman" w:cs="Times New Roman"/>
          <w:sz w:val="25"/>
          <w:szCs w:val="25"/>
        </w:rPr>
      </w:pPr>
      <w:r w:rsidRPr="00D7341E">
        <w:rPr>
          <w:rFonts w:ascii="Times New Roman" w:hAnsi="Times New Roman" w:cs="Times New Roman"/>
          <w:sz w:val="25"/>
          <w:szCs w:val="25"/>
        </w:rPr>
        <w:t xml:space="preserve">A szolgáltató a valós idejű ügyfél-átvilágítás során az ügyfél által bemutatott kártyaformátumú személyazonosító igazolvány vagy vezetői engedély adatait összeveti nyilvánosan hozzáférhető nyilvántartás vagy olyan nyilvántartás adataival, amelynek kezelőjétől törvény alapján adatigénylésre jogosult. </w:t>
      </w:r>
    </w:p>
    <w:p w14:paraId="0AEBFDFF" w14:textId="77777777" w:rsidR="00143751" w:rsidRPr="00D7341E" w:rsidRDefault="00143751" w:rsidP="00143751">
      <w:pPr>
        <w:pStyle w:val="Listaszerbekezds"/>
        <w:spacing w:after="0" w:line="240" w:lineRule="auto"/>
        <w:ind w:left="417"/>
        <w:jc w:val="both"/>
        <w:rPr>
          <w:rFonts w:ascii="Times New Roman" w:hAnsi="Times New Roman" w:cs="Times New Roman"/>
          <w:sz w:val="25"/>
          <w:szCs w:val="25"/>
        </w:rPr>
      </w:pPr>
    </w:p>
    <w:p w14:paraId="2596E644" w14:textId="77777777" w:rsidR="00143751" w:rsidRPr="00D7341E" w:rsidRDefault="00E430CD" w:rsidP="00326EEF">
      <w:pPr>
        <w:pStyle w:val="Listaszerbekezds"/>
        <w:numPr>
          <w:ilvl w:val="0"/>
          <w:numId w:val="3"/>
        </w:numPr>
        <w:spacing w:after="0" w:line="240" w:lineRule="auto"/>
        <w:ind w:left="417"/>
        <w:jc w:val="both"/>
        <w:rPr>
          <w:rFonts w:ascii="Times New Roman" w:hAnsi="Times New Roman" w:cs="Times New Roman"/>
          <w:sz w:val="25"/>
          <w:szCs w:val="25"/>
        </w:rPr>
      </w:pPr>
      <w:r w:rsidRPr="00D7341E">
        <w:rPr>
          <w:rFonts w:ascii="Times New Roman" w:hAnsi="Times New Roman" w:cs="Times New Roman"/>
          <w:sz w:val="25"/>
          <w:szCs w:val="25"/>
        </w:rPr>
        <w:t xml:space="preserve">A szolgáltató egy számokból és egyéb jelekből álló, központilag, véletlenszerűen generált azonosítási kódot küld az ügyfélnek az ügyfél választása szerint az ügyfél azonosítására alkalmas e-mail címre vagy SMS-ben mobil telefonszámra, amely kódot az ügyfél a valós idejű ügyfél-átvilágítás befejezéséig a szolgáltató által választott kommunikációs formában küld vissza a szolgáltatónak. </w:t>
      </w:r>
    </w:p>
    <w:p w14:paraId="628FC650" w14:textId="77777777" w:rsidR="00143751" w:rsidRPr="00D7341E" w:rsidRDefault="00143751" w:rsidP="00143751">
      <w:pPr>
        <w:pStyle w:val="Listaszerbekezds"/>
        <w:rPr>
          <w:rFonts w:ascii="Times New Roman" w:hAnsi="Times New Roman" w:cs="Times New Roman"/>
          <w:sz w:val="25"/>
          <w:szCs w:val="25"/>
        </w:rPr>
      </w:pPr>
    </w:p>
    <w:p w14:paraId="473061E3" w14:textId="4FAA6D6F" w:rsidR="00E430CD" w:rsidRPr="00D7341E" w:rsidRDefault="00323397" w:rsidP="00326EEF">
      <w:pPr>
        <w:pStyle w:val="Listaszerbekezds"/>
        <w:numPr>
          <w:ilvl w:val="0"/>
          <w:numId w:val="3"/>
        </w:numPr>
        <w:spacing w:after="0" w:line="240" w:lineRule="auto"/>
        <w:ind w:left="417"/>
        <w:jc w:val="both"/>
        <w:rPr>
          <w:rFonts w:ascii="Times New Roman" w:hAnsi="Times New Roman" w:cs="Times New Roman"/>
          <w:sz w:val="25"/>
          <w:szCs w:val="25"/>
        </w:rPr>
      </w:pPr>
      <w:r w:rsidRPr="00D7341E">
        <w:rPr>
          <w:rFonts w:ascii="Times New Roman" w:hAnsi="Times New Roman" w:cs="Times New Roman"/>
          <w:sz w:val="25"/>
          <w:szCs w:val="25"/>
        </w:rPr>
        <w:t>A szolgáltató a 20-25</w:t>
      </w:r>
      <w:r w:rsidR="003C2BA2" w:rsidRPr="00D7341E">
        <w:rPr>
          <w:rFonts w:ascii="Times New Roman" w:hAnsi="Times New Roman" w:cs="Times New Roman"/>
          <w:sz w:val="25"/>
          <w:szCs w:val="25"/>
        </w:rPr>
        <w:t xml:space="preserve">. pontokban </w:t>
      </w:r>
      <w:r w:rsidR="00E430CD" w:rsidRPr="00D7341E">
        <w:rPr>
          <w:rFonts w:ascii="Times New Roman" w:hAnsi="Times New Roman" w:cs="Times New Roman"/>
          <w:sz w:val="25"/>
          <w:szCs w:val="25"/>
        </w:rPr>
        <w:t xml:space="preserve">meghatározottak elvégzését követően az ügyfélre irányadó, </w:t>
      </w:r>
      <w:proofErr w:type="spellStart"/>
      <w:r w:rsidR="00E430CD" w:rsidRPr="00D7341E">
        <w:rPr>
          <w:rFonts w:ascii="Times New Roman" w:hAnsi="Times New Roman" w:cs="Times New Roman"/>
          <w:sz w:val="25"/>
          <w:szCs w:val="25"/>
        </w:rPr>
        <w:t>Pmt</w:t>
      </w:r>
      <w:proofErr w:type="spellEnd"/>
      <w:r w:rsidR="00E430CD" w:rsidRPr="00D7341E">
        <w:rPr>
          <w:rFonts w:ascii="Times New Roman" w:hAnsi="Times New Roman" w:cs="Times New Roman"/>
          <w:sz w:val="25"/>
          <w:szCs w:val="25"/>
        </w:rPr>
        <w:t xml:space="preserve">. szerinti nyilatkozatok megtételére és okiratok bemutatására hívja fel az </w:t>
      </w:r>
      <w:r w:rsidR="003C2BA2" w:rsidRPr="00D7341E">
        <w:rPr>
          <w:rFonts w:ascii="Times New Roman" w:hAnsi="Times New Roman" w:cs="Times New Roman"/>
          <w:sz w:val="25"/>
          <w:szCs w:val="25"/>
        </w:rPr>
        <w:t xml:space="preserve">ügyfelet. A szolgáltató az így </w:t>
      </w:r>
      <w:r w:rsidR="00E430CD" w:rsidRPr="00D7341E">
        <w:rPr>
          <w:rFonts w:ascii="Times New Roman" w:hAnsi="Times New Roman" w:cs="Times New Roman"/>
          <w:sz w:val="25"/>
          <w:szCs w:val="25"/>
        </w:rPr>
        <w:t xml:space="preserve">bemutatott okiratok adatait összeveti nyilvánosan hozzáférhető nyilvántartás vagy olyan nyilvántartás adataival, amelynek kezelőjétől törvény alapján adatigénylésre jogosult. </w:t>
      </w:r>
    </w:p>
    <w:p w14:paraId="59F9290F" w14:textId="77777777" w:rsidR="003C2BA2" w:rsidRPr="00D7341E" w:rsidRDefault="003C2BA2" w:rsidP="00C647D3">
      <w:pPr>
        <w:pStyle w:val="Listaszerbekezds"/>
        <w:spacing w:after="0" w:line="240" w:lineRule="auto"/>
        <w:jc w:val="both"/>
        <w:rPr>
          <w:rFonts w:ascii="Times New Roman" w:hAnsi="Times New Roman" w:cs="Times New Roman"/>
          <w:sz w:val="25"/>
          <w:szCs w:val="25"/>
        </w:rPr>
      </w:pPr>
    </w:p>
    <w:p w14:paraId="5E64395A" w14:textId="21177E62" w:rsidR="003C2BA2" w:rsidRPr="00D7341E" w:rsidRDefault="00E430CD" w:rsidP="00326EEF">
      <w:pPr>
        <w:pStyle w:val="Listaszerbekezds"/>
        <w:numPr>
          <w:ilvl w:val="0"/>
          <w:numId w:val="3"/>
        </w:numPr>
        <w:spacing w:after="0" w:line="240" w:lineRule="auto"/>
        <w:ind w:left="417"/>
        <w:jc w:val="both"/>
        <w:rPr>
          <w:rFonts w:ascii="Times New Roman" w:hAnsi="Times New Roman" w:cs="Times New Roman"/>
          <w:sz w:val="25"/>
          <w:szCs w:val="25"/>
        </w:rPr>
      </w:pPr>
      <w:r w:rsidRPr="00D7341E">
        <w:rPr>
          <w:rFonts w:ascii="Times New Roman" w:hAnsi="Times New Roman" w:cs="Times New Roman"/>
          <w:sz w:val="25"/>
          <w:szCs w:val="25"/>
        </w:rPr>
        <w:t xml:space="preserve">A szolgáltató megszakítja a valós idejű ügyfél-átvilágítást, amennyiben </w:t>
      </w:r>
    </w:p>
    <w:p w14:paraId="781FBCD4" w14:textId="77777777" w:rsidR="00143751" w:rsidRPr="00D7341E" w:rsidRDefault="00143751" w:rsidP="00143751">
      <w:pPr>
        <w:spacing w:after="0" w:line="240" w:lineRule="auto"/>
        <w:jc w:val="both"/>
        <w:rPr>
          <w:rFonts w:ascii="Times New Roman" w:hAnsi="Times New Roman" w:cs="Times New Roman"/>
          <w:sz w:val="25"/>
          <w:szCs w:val="25"/>
        </w:rPr>
      </w:pPr>
    </w:p>
    <w:p w14:paraId="33F274C7" w14:textId="24E4B0F9" w:rsidR="00143751" w:rsidRPr="00D7341E" w:rsidRDefault="00E430CD" w:rsidP="00326EEF">
      <w:pPr>
        <w:pStyle w:val="Listaszerbekezds"/>
        <w:numPr>
          <w:ilvl w:val="0"/>
          <w:numId w:val="14"/>
        </w:numPr>
        <w:spacing w:after="0" w:line="240" w:lineRule="auto"/>
        <w:ind w:left="879" w:hanging="425"/>
        <w:jc w:val="both"/>
        <w:rPr>
          <w:rFonts w:ascii="Times New Roman" w:hAnsi="Times New Roman" w:cs="Times New Roman"/>
          <w:sz w:val="25"/>
          <w:szCs w:val="25"/>
        </w:rPr>
      </w:pPr>
      <w:r w:rsidRPr="00D7341E">
        <w:rPr>
          <w:rFonts w:ascii="Times New Roman" w:hAnsi="Times New Roman" w:cs="Times New Roman"/>
          <w:sz w:val="25"/>
          <w:szCs w:val="25"/>
        </w:rPr>
        <w:t>az ügyfél a valós idejű ügyfél-átvilágítás során visszavonja az adatrögzítéshez adott hozzájárulását</w:t>
      </w:r>
      <w:r w:rsidR="00143751" w:rsidRPr="00D7341E">
        <w:rPr>
          <w:rFonts w:ascii="Times New Roman" w:hAnsi="Times New Roman" w:cs="Times New Roman"/>
          <w:sz w:val="25"/>
          <w:szCs w:val="25"/>
        </w:rPr>
        <w:t>;</w:t>
      </w:r>
      <w:r w:rsidR="003C2BA2" w:rsidRPr="00D7341E">
        <w:rPr>
          <w:rFonts w:ascii="Times New Roman" w:hAnsi="Times New Roman" w:cs="Times New Roman"/>
          <w:sz w:val="25"/>
          <w:szCs w:val="25"/>
        </w:rPr>
        <w:t xml:space="preserve"> </w:t>
      </w:r>
    </w:p>
    <w:p w14:paraId="184E85C9" w14:textId="665DCE55" w:rsidR="00143751" w:rsidRPr="00D7341E" w:rsidRDefault="00143751" w:rsidP="00326EEF">
      <w:pPr>
        <w:pStyle w:val="Listaszerbekezds"/>
        <w:numPr>
          <w:ilvl w:val="0"/>
          <w:numId w:val="14"/>
        </w:numPr>
        <w:spacing w:after="0" w:line="240" w:lineRule="auto"/>
        <w:ind w:left="879" w:hanging="425"/>
        <w:jc w:val="both"/>
        <w:rPr>
          <w:rFonts w:ascii="Times New Roman" w:hAnsi="Times New Roman" w:cs="Times New Roman"/>
          <w:sz w:val="25"/>
          <w:szCs w:val="25"/>
        </w:rPr>
      </w:pPr>
      <w:r w:rsidRPr="00D7341E">
        <w:rPr>
          <w:rFonts w:ascii="Times New Roman" w:hAnsi="Times New Roman" w:cs="Times New Roman"/>
          <w:sz w:val="25"/>
          <w:szCs w:val="25"/>
        </w:rPr>
        <w:t>a</w:t>
      </w:r>
      <w:r w:rsidR="00E430CD" w:rsidRPr="00D7341E">
        <w:rPr>
          <w:rFonts w:ascii="Times New Roman" w:hAnsi="Times New Roman" w:cs="Times New Roman"/>
          <w:sz w:val="25"/>
          <w:szCs w:val="25"/>
        </w:rPr>
        <w:t>z ügyfél által bemutatott okmányok, illetve okiratok fizikai és adattartalmi követelményei nem adottak</w:t>
      </w:r>
      <w:r w:rsidRPr="00D7341E">
        <w:rPr>
          <w:rFonts w:ascii="Times New Roman" w:hAnsi="Times New Roman" w:cs="Times New Roman"/>
          <w:sz w:val="25"/>
          <w:szCs w:val="25"/>
        </w:rPr>
        <w:t>;</w:t>
      </w:r>
    </w:p>
    <w:p w14:paraId="6535C668" w14:textId="59F6BCEB" w:rsidR="00143751" w:rsidRPr="00D7341E" w:rsidRDefault="00E430CD" w:rsidP="00326EEF">
      <w:pPr>
        <w:pStyle w:val="Listaszerbekezds"/>
        <w:numPr>
          <w:ilvl w:val="0"/>
          <w:numId w:val="14"/>
        </w:numPr>
        <w:spacing w:after="0" w:line="240" w:lineRule="auto"/>
        <w:ind w:left="879" w:hanging="425"/>
        <w:jc w:val="both"/>
        <w:rPr>
          <w:rFonts w:ascii="Times New Roman" w:hAnsi="Times New Roman" w:cs="Times New Roman"/>
          <w:sz w:val="25"/>
          <w:szCs w:val="25"/>
        </w:rPr>
      </w:pPr>
      <w:r w:rsidRPr="00D7341E">
        <w:rPr>
          <w:rFonts w:ascii="Times New Roman" w:hAnsi="Times New Roman" w:cs="Times New Roman"/>
          <w:sz w:val="25"/>
          <w:szCs w:val="25"/>
        </w:rPr>
        <w:t>az ügyfél, az általa bemutatott okmányok, illetve okiratok vizuális azonosí</w:t>
      </w:r>
      <w:r w:rsidR="00143751" w:rsidRPr="00D7341E">
        <w:rPr>
          <w:rFonts w:ascii="Times New Roman" w:hAnsi="Times New Roman" w:cs="Times New Roman"/>
          <w:sz w:val="25"/>
          <w:szCs w:val="25"/>
        </w:rPr>
        <w:t>tásának feltételei nem adottak;</w:t>
      </w:r>
    </w:p>
    <w:p w14:paraId="652DDBB8" w14:textId="1A4181BE" w:rsidR="00143751" w:rsidRPr="00D7341E" w:rsidRDefault="00E430CD" w:rsidP="00326EEF">
      <w:pPr>
        <w:pStyle w:val="Listaszerbekezds"/>
        <w:numPr>
          <w:ilvl w:val="0"/>
          <w:numId w:val="14"/>
        </w:numPr>
        <w:spacing w:after="0" w:line="240" w:lineRule="auto"/>
        <w:ind w:left="879" w:hanging="425"/>
        <w:jc w:val="both"/>
        <w:rPr>
          <w:rFonts w:ascii="Times New Roman" w:hAnsi="Times New Roman" w:cs="Times New Roman"/>
          <w:sz w:val="25"/>
          <w:szCs w:val="25"/>
        </w:rPr>
      </w:pPr>
      <w:r w:rsidRPr="00D7341E">
        <w:rPr>
          <w:rFonts w:ascii="Times New Roman" w:hAnsi="Times New Roman" w:cs="Times New Roman"/>
          <w:sz w:val="25"/>
          <w:szCs w:val="25"/>
        </w:rPr>
        <w:t>a szolgáltató nem tudja elké</w:t>
      </w:r>
      <w:r w:rsidR="00143751" w:rsidRPr="00D7341E">
        <w:rPr>
          <w:rFonts w:ascii="Times New Roman" w:hAnsi="Times New Roman" w:cs="Times New Roman"/>
          <w:sz w:val="25"/>
          <w:szCs w:val="25"/>
        </w:rPr>
        <w:t>szíteni a hang- és képfelvételt;</w:t>
      </w:r>
      <w:r w:rsidRPr="00D7341E">
        <w:rPr>
          <w:rFonts w:ascii="Times New Roman" w:hAnsi="Times New Roman" w:cs="Times New Roman"/>
          <w:sz w:val="25"/>
          <w:szCs w:val="25"/>
        </w:rPr>
        <w:t xml:space="preserve"> </w:t>
      </w:r>
    </w:p>
    <w:p w14:paraId="723F043E" w14:textId="2F6F929B" w:rsidR="00143751" w:rsidRPr="00D7341E" w:rsidRDefault="00E430CD" w:rsidP="00326EEF">
      <w:pPr>
        <w:pStyle w:val="Listaszerbekezds"/>
        <w:numPr>
          <w:ilvl w:val="0"/>
          <w:numId w:val="14"/>
        </w:numPr>
        <w:spacing w:after="0" w:line="240" w:lineRule="auto"/>
        <w:ind w:left="879" w:hanging="425"/>
        <w:jc w:val="both"/>
        <w:rPr>
          <w:rFonts w:ascii="Times New Roman" w:hAnsi="Times New Roman" w:cs="Times New Roman"/>
          <w:sz w:val="25"/>
          <w:szCs w:val="25"/>
        </w:rPr>
      </w:pPr>
      <w:r w:rsidRPr="00D7341E">
        <w:rPr>
          <w:rFonts w:ascii="Times New Roman" w:hAnsi="Times New Roman" w:cs="Times New Roman"/>
          <w:sz w:val="25"/>
          <w:szCs w:val="25"/>
        </w:rPr>
        <w:t xml:space="preserve">az ügyfél nem, </w:t>
      </w:r>
      <w:proofErr w:type="spellStart"/>
      <w:r w:rsidRPr="00D7341E">
        <w:rPr>
          <w:rFonts w:ascii="Times New Roman" w:hAnsi="Times New Roman" w:cs="Times New Roman"/>
          <w:sz w:val="25"/>
          <w:szCs w:val="25"/>
        </w:rPr>
        <w:t>nem</w:t>
      </w:r>
      <w:proofErr w:type="spellEnd"/>
      <w:r w:rsidRPr="00D7341E">
        <w:rPr>
          <w:rFonts w:ascii="Times New Roman" w:hAnsi="Times New Roman" w:cs="Times New Roman"/>
          <w:sz w:val="25"/>
          <w:szCs w:val="25"/>
        </w:rPr>
        <w:t xml:space="preserve"> teljes egészében vagy hibásan kü</w:t>
      </w:r>
      <w:r w:rsidR="00143751" w:rsidRPr="00D7341E">
        <w:rPr>
          <w:rFonts w:ascii="Times New Roman" w:hAnsi="Times New Roman" w:cs="Times New Roman"/>
          <w:sz w:val="25"/>
          <w:szCs w:val="25"/>
        </w:rPr>
        <w:t>ldi vissza az azonosítási kódot;</w:t>
      </w:r>
      <w:r w:rsidRPr="00D7341E">
        <w:rPr>
          <w:rFonts w:ascii="Times New Roman" w:hAnsi="Times New Roman" w:cs="Times New Roman"/>
          <w:sz w:val="25"/>
          <w:szCs w:val="25"/>
        </w:rPr>
        <w:t xml:space="preserve"> </w:t>
      </w:r>
    </w:p>
    <w:p w14:paraId="6E51EBD4" w14:textId="77777777" w:rsidR="00143751" w:rsidRPr="00D7341E" w:rsidRDefault="00E430CD" w:rsidP="00326EEF">
      <w:pPr>
        <w:pStyle w:val="Listaszerbekezds"/>
        <w:numPr>
          <w:ilvl w:val="0"/>
          <w:numId w:val="14"/>
        </w:numPr>
        <w:spacing w:after="0" w:line="240" w:lineRule="auto"/>
        <w:ind w:left="879" w:hanging="425"/>
        <w:jc w:val="both"/>
        <w:rPr>
          <w:rFonts w:ascii="Times New Roman" w:hAnsi="Times New Roman" w:cs="Times New Roman"/>
          <w:sz w:val="25"/>
          <w:szCs w:val="25"/>
        </w:rPr>
      </w:pPr>
      <w:r w:rsidRPr="00D7341E">
        <w:rPr>
          <w:rFonts w:ascii="Times New Roman" w:hAnsi="Times New Roman" w:cs="Times New Roman"/>
          <w:sz w:val="25"/>
          <w:szCs w:val="25"/>
        </w:rPr>
        <w:t xml:space="preserve">az ügyfél nem vagy a foglalkoztatott számára észlelhetően befolyás alatt tesz nyilatkozatot, vagy </w:t>
      </w:r>
    </w:p>
    <w:p w14:paraId="59C17822" w14:textId="58CF3FEC" w:rsidR="00E430CD" w:rsidRPr="00D7341E" w:rsidRDefault="00E430CD" w:rsidP="00326EEF">
      <w:pPr>
        <w:pStyle w:val="Listaszerbekezds"/>
        <w:numPr>
          <w:ilvl w:val="0"/>
          <w:numId w:val="14"/>
        </w:numPr>
        <w:spacing w:after="0" w:line="240" w:lineRule="auto"/>
        <w:ind w:left="879" w:hanging="425"/>
        <w:jc w:val="both"/>
        <w:rPr>
          <w:rFonts w:ascii="Times New Roman" w:hAnsi="Times New Roman" w:cs="Times New Roman"/>
          <w:sz w:val="25"/>
          <w:szCs w:val="25"/>
        </w:rPr>
      </w:pPr>
      <w:r w:rsidRPr="00D7341E">
        <w:rPr>
          <w:rFonts w:ascii="Times New Roman" w:hAnsi="Times New Roman" w:cs="Times New Roman"/>
          <w:sz w:val="25"/>
          <w:szCs w:val="25"/>
        </w:rPr>
        <w:t>az eljárás során azzal kapcsolatban bármilyen ellentmondás vagy bizonytala</w:t>
      </w:r>
      <w:r w:rsidR="00143751" w:rsidRPr="00D7341E">
        <w:rPr>
          <w:rFonts w:ascii="Times New Roman" w:hAnsi="Times New Roman" w:cs="Times New Roman"/>
          <w:sz w:val="25"/>
          <w:szCs w:val="25"/>
        </w:rPr>
        <w:t>nság lép fel.</w:t>
      </w:r>
    </w:p>
    <w:p w14:paraId="2955E170" w14:textId="77777777" w:rsidR="00143751" w:rsidRPr="00D7341E" w:rsidRDefault="00143751" w:rsidP="00143751">
      <w:pPr>
        <w:spacing w:after="0" w:line="240" w:lineRule="auto"/>
        <w:jc w:val="both"/>
        <w:rPr>
          <w:rFonts w:ascii="Times New Roman" w:hAnsi="Times New Roman" w:cs="Times New Roman"/>
          <w:sz w:val="25"/>
          <w:szCs w:val="25"/>
        </w:rPr>
      </w:pPr>
    </w:p>
    <w:p w14:paraId="1D646C3C" w14:textId="48C2619D" w:rsidR="00143751" w:rsidRPr="00D7341E" w:rsidRDefault="00143751" w:rsidP="00326EEF">
      <w:pPr>
        <w:pStyle w:val="Listaszerbekezds"/>
        <w:numPr>
          <w:ilvl w:val="0"/>
          <w:numId w:val="3"/>
        </w:numPr>
        <w:spacing w:after="0" w:line="240" w:lineRule="auto"/>
        <w:ind w:left="417"/>
        <w:jc w:val="both"/>
        <w:rPr>
          <w:rFonts w:ascii="Times New Roman" w:hAnsi="Times New Roman" w:cs="Times New Roman"/>
          <w:sz w:val="25"/>
          <w:szCs w:val="25"/>
        </w:rPr>
      </w:pPr>
      <w:r w:rsidRPr="00D7341E">
        <w:rPr>
          <w:rFonts w:ascii="Times New Roman" w:hAnsi="Times New Roman" w:cs="Times New Roman"/>
          <w:sz w:val="25"/>
          <w:szCs w:val="25"/>
        </w:rPr>
        <w:t xml:space="preserve"> Pénzmosásra vagy terrorizmus finanszírozására utaló adat, tény, illetve körülmény felmerülése esetében, a szolgáltató a 2</w:t>
      </w:r>
      <w:r w:rsidR="00D0528D" w:rsidRPr="00D7341E">
        <w:rPr>
          <w:rFonts w:ascii="Times New Roman" w:hAnsi="Times New Roman" w:cs="Times New Roman"/>
          <w:sz w:val="25"/>
          <w:szCs w:val="25"/>
        </w:rPr>
        <w:t>7</w:t>
      </w:r>
      <w:r w:rsidRPr="00D7341E">
        <w:rPr>
          <w:rFonts w:ascii="Times New Roman" w:hAnsi="Times New Roman" w:cs="Times New Roman"/>
          <w:sz w:val="25"/>
          <w:szCs w:val="25"/>
        </w:rPr>
        <w:t xml:space="preserve">. pontban írt feltételek fennállása ellenére is elvégzi a valós idejű ügyfél-átvilágítást, amelyet követően haladéktalanul bejelentést tesz a pénzügyi információs egységnél. </w:t>
      </w:r>
    </w:p>
    <w:p w14:paraId="61D22F5D" w14:textId="77777777" w:rsidR="00A716FD" w:rsidRPr="00D7341E" w:rsidRDefault="00A716FD" w:rsidP="00A716FD">
      <w:pPr>
        <w:pStyle w:val="Listaszerbekezds"/>
        <w:spacing w:after="0" w:line="240" w:lineRule="auto"/>
        <w:ind w:left="417"/>
        <w:jc w:val="both"/>
        <w:rPr>
          <w:rFonts w:ascii="Times New Roman" w:hAnsi="Times New Roman" w:cs="Times New Roman"/>
          <w:sz w:val="25"/>
          <w:szCs w:val="25"/>
        </w:rPr>
      </w:pPr>
    </w:p>
    <w:p w14:paraId="52C208FE" w14:textId="2720E1B2" w:rsidR="003C2BA2" w:rsidRPr="00D7341E" w:rsidRDefault="00143751" w:rsidP="00326EEF">
      <w:pPr>
        <w:pStyle w:val="Listaszerbekezds"/>
        <w:numPr>
          <w:ilvl w:val="0"/>
          <w:numId w:val="3"/>
        </w:numPr>
        <w:spacing w:after="0" w:line="240" w:lineRule="auto"/>
        <w:ind w:left="417"/>
        <w:jc w:val="both"/>
        <w:rPr>
          <w:rFonts w:ascii="Times New Roman" w:hAnsi="Times New Roman" w:cs="Times New Roman"/>
          <w:sz w:val="25"/>
          <w:szCs w:val="25"/>
        </w:rPr>
      </w:pPr>
      <w:r w:rsidRPr="00D7341E">
        <w:rPr>
          <w:rFonts w:ascii="Times New Roman" w:hAnsi="Times New Roman" w:cs="Times New Roman"/>
          <w:sz w:val="25"/>
          <w:szCs w:val="25"/>
        </w:rPr>
        <w:t xml:space="preserve">A szolgáltató </w:t>
      </w:r>
      <w:r w:rsidR="00D0528D" w:rsidRPr="00D7341E">
        <w:rPr>
          <w:rFonts w:ascii="Times New Roman" w:hAnsi="Times New Roman" w:cs="Times New Roman"/>
          <w:sz w:val="25"/>
          <w:szCs w:val="25"/>
        </w:rPr>
        <w:t>a 27</w:t>
      </w:r>
      <w:proofErr w:type="gramStart"/>
      <w:r w:rsidRPr="00D7341E">
        <w:rPr>
          <w:rFonts w:ascii="Times New Roman" w:hAnsi="Times New Roman" w:cs="Times New Roman"/>
          <w:sz w:val="25"/>
          <w:szCs w:val="25"/>
        </w:rPr>
        <w:t>.a</w:t>
      </w:r>
      <w:proofErr w:type="gramEnd"/>
      <w:r w:rsidRPr="00D7341E">
        <w:rPr>
          <w:rFonts w:ascii="Times New Roman" w:hAnsi="Times New Roman" w:cs="Times New Roman"/>
          <w:sz w:val="25"/>
          <w:szCs w:val="25"/>
        </w:rPr>
        <w:t>) pont esetében, amennyiben nem merül fel pénzmosásra vagy terrorizmus finanszírozására utaló adat, tény, illetve körülmény, haladéktalanul törli a hozzájárulás visszavonásáig birtokába jutott ügyfél adatokat.</w:t>
      </w:r>
    </w:p>
    <w:p w14:paraId="36436B58" w14:textId="77777777" w:rsidR="003C2BA2" w:rsidRPr="00D7341E" w:rsidRDefault="003C2BA2" w:rsidP="00C647D3">
      <w:pPr>
        <w:pStyle w:val="Listaszerbekezds"/>
        <w:spacing w:after="0" w:line="240" w:lineRule="auto"/>
        <w:jc w:val="both"/>
        <w:rPr>
          <w:rFonts w:ascii="Times New Roman" w:hAnsi="Times New Roman" w:cs="Times New Roman"/>
          <w:sz w:val="25"/>
          <w:szCs w:val="25"/>
        </w:rPr>
      </w:pPr>
    </w:p>
    <w:p w14:paraId="4778C430" w14:textId="27EACFA1" w:rsidR="003C2BA2" w:rsidRPr="00D7341E" w:rsidRDefault="00E430CD" w:rsidP="00326EEF">
      <w:pPr>
        <w:pStyle w:val="Listaszerbekezds"/>
        <w:numPr>
          <w:ilvl w:val="0"/>
          <w:numId w:val="3"/>
        </w:numPr>
        <w:spacing w:after="0" w:line="240" w:lineRule="auto"/>
        <w:ind w:left="473"/>
        <w:jc w:val="both"/>
        <w:rPr>
          <w:rFonts w:ascii="Times New Roman" w:hAnsi="Times New Roman" w:cs="Times New Roman"/>
          <w:sz w:val="25"/>
          <w:szCs w:val="25"/>
        </w:rPr>
      </w:pPr>
      <w:r w:rsidRPr="00D7341E">
        <w:rPr>
          <w:rFonts w:ascii="Times New Roman" w:hAnsi="Times New Roman" w:cs="Times New Roman"/>
          <w:sz w:val="25"/>
          <w:szCs w:val="25"/>
        </w:rPr>
        <w:t xml:space="preserve">A valós idejű ügyfél-átvilágítást a foglalkoztatott közvetlen vezetőjének a valós idejű ügyfél-átvilágítás egészére kiterjedő ellenőrzése zárja le. </w:t>
      </w:r>
    </w:p>
    <w:p w14:paraId="762C1A5E" w14:textId="77777777" w:rsidR="003C2BA2" w:rsidRPr="00D7341E" w:rsidRDefault="003C2BA2" w:rsidP="00C647D3">
      <w:pPr>
        <w:pStyle w:val="Listaszerbekezds"/>
        <w:spacing w:after="0" w:line="240" w:lineRule="auto"/>
        <w:jc w:val="both"/>
        <w:rPr>
          <w:rFonts w:ascii="Times New Roman" w:hAnsi="Times New Roman" w:cs="Times New Roman"/>
          <w:sz w:val="25"/>
          <w:szCs w:val="25"/>
        </w:rPr>
      </w:pPr>
    </w:p>
    <w:p w14:paraId="49BF7298" w14:textId="51DDBD50" w:rsidR="00181729" w:rsidRPr="00D7341E" w:rsidRDefault="00E430CD" w:rsidP="00326EEF">
      <w:pPr>
        <w:pStyle w:val="Listaszerbekezds"/>
        <w:numPr>
          <w:ilvl w:val="0"/>
          <w:numId w:val="3"/>
        </w:numPr>
        <w:spacing w:after="0" w:line="240" w:lineRule="auto"/>
        <w:ind w:left="417"/>
        <w:jc w:val="both"/>
        <w:rPr>
          <w:rFonts w:ascii="Times New Roman" w:hAnsi="Times New Roman" w:cs="Times New Roman"/>
          <w:sz w:val="25"/>
          <w:szCs w:val="25"/>
        </w:rPr>
      </w:pPr>
      <w:r w:rsidRPr="00D7341E">
        <w:rPr>
          <w:rFonts w:ascii="Times New Roman" w:hAnsi="Times New Roman" w:cs="Times New Roman"/>
          <w:sz w:val="25"/>
          <w:szCs w:val="25"/>
        </w:rPr>
        <w:t>A szolgáltató a valós idejű ügyfél-átvilágítás rendszerét úgy alakítja ki, hogy azt a fogyatékos személyek jogairól és esélyegyenlőségük</w:t>
      </w:r>
      <w:r w:rsidR="003C2BA2" w:rsidRPr="00D7341E">
        <w:rPr>
          <w:rFonts w:ascii="Times New Roman" w:hAnsi="Times New Roman" w:cs="Times New Roman"/>
          <w:sz w:val="25"/>
          <w:szCs w:val="25"/>
        </w:rPr>
        <w:t xml:space="preserve"> biztosításáról szóló törvény szerinti fogyatékos személy is igénybe tudja venni.</w:t>
      </w:r>
    </w:p>
    <w:p w14:paraId="42B49A6D" w14:textId="77777777" w:rsidR="00B4392B" w:rsidRPr="00D7341E" w:rsidRDefault="00B4392B" w:rsidP="00C647D3">
      <w:pPr>
        <w:pStyle w:val="Listaszerbekezds"/>
        <w:spacing w:after="0" w:line="240" w:lineRule="auto"/>
        <w:jc w:val="both"/>
        <w:rPr>
          <w:rFonts w:ascii="Times New Roman" w:hAnsi="Times New Roman" w:cs="Times New Roman"/>
          <w:sz w:val="25"/>
          <w:szCs w:val="25"/>
        </w:rPr>
      </w:pPr>
    </w:p>
    <w:p w14:paraId="19484BB9" w14:textId="77777777" w:rsidR="00A716FD" w:rsidRPr="00D7341E" w:rsidRDefault="00A716FD" w:rsidP="00C647D3">
      <w:pPr>
        <w:pStyle w:val="Listaszerbekezds"/>
        <w:spacing w:after="0" w:line="240" w:lineRule="auto"/>
        <w:jc w:val="both"/>
        <w:rPr>
          <w:rFonts w:ascii="Times New Roman" w:hAnsi="Times New Roman" w:cs="Times New Roman"/>
          <w:sz w:val="25"/>
          <w:szCs w:val="25"/>
        </w:rPr>
      </w:pPr>
    </w:p>
    <w:p w14:paraId="2949A642" w14:textId="336A67C1" w:rsidR="00B73CE8" w:rsidRPr="00D7341E" w:rsidRDefault="00B73CE8" w:rsidP="00326EEF">
      <w:pPr>
        <w:pStyle w:val="Listaszerbekezds"/>
        <w:keepNext/>
        <w:numPr>
          <w:ilvl w:val="0"/>
          <w:numId w:val="1"/>
        </w:numPr>
        <w:spacing w:after="0" w:line="240" w:lineRule="auto"/>
        <w:jc w:val="center"/>
        <w:outlineLvl w:val="0"/>
        <w:rPr>
          <w:rFonts w:ascii="Times New Roman" w:eastAsia="Times New Roman" w:hAnsi="Times New Roman" w:cs="Times New Roman"/>
          <w:b/>
          <w:sz w:val="25"/>
          <w:szCs w:val="25"/>
          <w:lang w:eastAsia="hu-HU"/>
        </w:rPr>
      </w:pPr>
      <w:r w:rsidRPr="00D7341E">
        <w:rPr>
          <w:rFonts w:ascii="Times New Roman" w:eastAsia="Times New Roman" w:hAnsi="Times New Roman" w:cs="Times New Roman"/>
          <w:b/>
          <w:sz w:val="25"/>
          <w:szCs w:val="25"/>
          <w:lang w:eastAsia="hu-HU"/>
        </w:rPr>
        <w:t xml:space="preserve">A PÉNZÜGYI </w:t>
      </w:r>
      <w:proofErr w:type="gramStart"/>
      <w:r w:rsidRPr="00D7341E">
        <w:rPr>
          <w:rFonts w:ascii="Times New Roman" w:eastAsia="Times New Roman" w:hAnsi="Times New Roman" w:cs="Times New Roman"/>
          <w:b/>
          <w:sz w:val="25"/>
          <w:szCs w:val="25"/>
          <w:lang w:eastAsia="hu-HU"/>
        </w:rPr>
        <w:t>ÉS</w:t>
      </w:r>
      <w:proofErr w:type="gramEnd"/>
      <w:r w:rsidRPr="00D7341E">
        <w:rPr>
          <w:rFonts w:ascii="Times New Roman" w:eastAsia="Times New Roman" w:hAnsi="Times New Roman" w:cs="Times New Roman"/>
          <w:b/>
          <w:sz w:val="25"/>
          <w:szCs w:val="25"/>
          <w:lang w:eastAsia="hu-HU"/>
        </w:rPr>
        <w:t xml:space="preserve"> A VAGYONI KORLÁTOZÓ INTÉZKEDÉSEK VÉGREHAJTÁSA</w:t>
      </w:r>
    </w:p>
    <w:p w14:paraId="22429EBC" w14:textId="77777777" w:rsidR="00B73CE8" w:rsidRPr="00D7341E" w:rsidRDefault="00B73CE8" w:rsidP="00C647D3">
      <w:pPr>
        <w:pStyle w:val="Listaszerbekezds"/>
        <w:keepNext/>
        <w:spacing w:after="0" w:line="240" w:lineRule="auto"/>
        <w:outlineLvl w:val="0"/>
        <w:rPr>
          <w:rFonts w:ascii="Times New Roman" w:eastAsia="Times New Roman" w:hAnsi="Times New Roman" w:cs="Times New Roman"/>
          <w:b/>
          <w:sz w:val="25"/>
          <w:szCs w:val="25"/>
          <w:lang w:eastAsia="hu-HU"/>
        </w:rPr>
      </w:pPr>
    </w:p>
    <w:p w14:paraId="7201E9D7" w14:textId="4437269A" w:rsidR="00B4392B" w:rsidRPr="00D7341E" w:rsidRDefault="00B4392B" w:rsidP="00326EEF">
      <w:pPr>
        <w:pStyle w:val="Listaszerbekezds"/>
        <w:numPr>
          <w:ilvl w:val="0"/>
          <w:numId w:val="3"/>
        </w:numPr>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sz w:val="25"/>
          <w:szCs w:val="25"/>
        </w:rPr>
        <w:t xml:space="preserve">A könyvvizsgáló folyamatosan figyelemmel kíséri a pénzügyi és vagyoni korlátozó intézkedést elrendelő uniós jogi aktusok, illetve ENSZ BT határozatok kiadását és későbbi módosításait. A Kamara a Kit. </w:t>
      </w:r>
      <w:proofErr w:type="gramStart"/>
      <w:r w:rsidRPr="00D7341E">
        <w:rPr>
          <w:rFonts w:ascii="Times New Roman" w:hAnsi="Times New Roman"/>
          <w:sz w:val="25"/>
          <w:szCs w:val="25"/>
        </w:rPr>
        <w:t>szerinti</w:t>
      </w:r>
      <w:proofErr w:type="gramEnd"/>
      <w:r w:rsidRPr="00D7341E">
        <w:rPr>
          <w:rFonts w:ascii="Times New Roman" w:hAnsi="Times New Roman"/>
          <w:sz w:val="25"/>
          <w:szCs w:val="25"/>
        </w:rPr>
        <w:t xml:space="preserve"> feladatok végrehajtásához a honlapján a korlátozó intézkedéseket elrendelő uniós jogi aktusokról és ENSZ BT határozatokról tájékoztatást tesz közzé és azt folyamatosan aktualizálja. </w:t>
      </w:r>
    </w:p>
    <w:p w14:paraId="75875E3D" w14:textId="77777777" w:rsidR="00B4392B" w:rsidRPr="00D7341E" w:rsidRDefault="00B4392B" w:rsidP="00C647D3">
      <w:pPr>
        <w:pStyle w:val="Listaszerbekezds"/>
        <w:autoSpaceDE w:val="0"/>
        <w:autoSpaceDN w:val="0"/>
        <w:adjustRightInd w:val="0"/>
        <w:spacing w:after="0" w:line="240" w:lineRule="auto"/>
        <w:jc w:val="both"/>
        <w:rPr>
          <w:rFonts w:ascii="Times New Roman" w:hAnsi="Times New Roman"/>
          <w:sz w:val="25"/>
          <w:szCs w:val="25"/>
        </w:rPr>
      </w:pPr>
    </w:p>
    <w:p w14:paraId="724FC8FB" w14:textId="193E8340" w:rsidR="00B4392B" w:rsidRPr="00D7341E" w:rsidRDefault="00B4392B" w:rsidP="00326EEF">
      <w:pPr>
        <w:pStyle w:val="Listaszerbekezds"/>
        <w:numPr>
          <w:ilvl w:val="0"/>
          <w:numId w:val="3"/>
        </w:numPr>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sz w:val="25"/>
          <w:szCs w:val="25"/>
        </w:rPr>
        <w:t xml:space="preserve">A könyvvizsgáló olyan szűrőrendszert működtet, amely biztosítani képes a pénzügyi és vagyoni korlátozó intézkedéseket elrendelő uniós jogi aktusok és ENSZ BT határozatok haladéktalan és teljes körű végrehajtását. </w:t>
      </w:r>
    </w:p>
    <w:p w14:paraId="0E3DEDCB" w14:textId="77777777" w:rsidR="00B4392B" w:rsidRPr="00D7341E" w:rsidRDefault="00B4392B" w:rsidP="00C647D3">
      <w:pPr>
        <w:pStyle w:val="Listaszerbekezds"/>
        <w:autoSpaceDE w:val="0"/>
        <w:autoSpaceDN w:val="0"/>
        <w:adjustRightInd w:val="0"/>
        <w:spacing w:after="0" w:line="240" w:lineRule="auto"/>
        <w:jc w:val="both"/>
        <w:rPr>
          <w:rFonts w:ascii="Times New Roman" w:hAnsi="Times New Roman"/>
          <w:sz w:val="25"/>
          <w:szCs w:val="25"/>
        </w:rPr>
      </w:pPr>
    </w:p>
    <w:p w14:paraId="1404544B" w14:textId="77777777" w:rsidR="00A716FD" w:rsidRPr="00D7341E" w:rsidRDefault="00B4392B" w:rsidP="00326EEF">
      <w:pPr>
        <w:pStyle w:val="Listaszerbekezds"/>
        <w:numPr>
          <w:ilvl w:val="0"/>
          <w:numId w:val="3"/>
        </w:numPr>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sz w:val="25"/>
          <w:szCs w:val="25"/>
        </w:rPr>
        <w:t>A könyvvizsgálónak a pénzügyi és vagyoni korlátozó intézkedéseket elrendelő uniós jogi aktusok és ENSZ BT határozatok haladéktalan és teljes körű végrehajtása érdekében az általa rögzített teljes ügyfélállomány személyes adatait össze kell vetnie az uniós jogi aktusokban és az ENSZ BT határozataiban szereplő személyek adataival az üzleti kapcsolat létesítésekor. A Kit. 3. § (5) bekezdése szerinti tájékoztató közzétételét követően a saját ügyfélállománya vonatkozásában a szűrést el kell végeznie.</w:t>
      </w:r>
    </w:p>
    <w:p w14:paraId="175D3DF1" w14:textId="77777777" w:rsidR="00A716FD" w:rsidRPr="00D7341E" w:rsidRDefault="00A716FD" w:rsidP="00A716FD">
      <w:pPr>
        <w:pStyle w:val="Listaszerbekezds"/>
        <w:rPr>
          <w:rFonts w:ascii="Times New Roman" w:hAnsi="Times New Roman"/>
          <w:sz w:val="25"/>
          <w:szCs w:val="25"/>
        </w:rPr>
      </w:pPr>
    </w:p>
    <w:p w14:paraId="5AB50168" w14:textId="3FE10E9A" w:rsidR="00B4392B" w:rsidRPr="00D7341E" w:rsidRDefault="00B4392B" w:rsidP="00326EEF">
      <w:pPr>
        <w:pStyle w:val="Listaszerbekezds"/>
        <w:numPr>
          <w:ilvl w:val="0"/>
          <w:numId w:val="3"/>
        </w:numPr>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sz w:val="25"/>
          <w:szCs w:val="25"/>
        </w:rPr>
        <w:t>A szűrést a jelentős számú, több mint ezer ügyféllel rendelkező könyvvizsgáló kizárólag automatikusan működő szűrőrendszer alkalmazásával hajthatja végre, amely egy</w:t>
      </w:r>
      <w:r w:rsidR="00A716FD" w:rsidRPr="00D7341E">
        <w:rPr>
          <w:rFonts w:ascii="Times New Roman" w:hAnsi="Times New Roman"/>
          <w:sz w:val="25"/>
          <w:szCs w:val="25"/>
        </w:rPr>
        <w:t>,</w:t>
      </w:r>
      <w:r w:rsidRPr="00D7341E">
        <w:rPr>
          <w:rFonts w:ascii="Times New Roman" w:hAnsi="Times New Roman"/>
          <w:sz w:val="25"/>
          <w:szCs w:val="25"/>
        </w:rPr>
        <w:t xml:space="preserve"> a szolgáltató által rögzített teljes ügyfélállomány személyes adatainak az uniós jogi aktusokban és az ENSZ BT határozataiban szereplő személyek adataival való rendszeres, manuális beavatkozást nem igénylő összehasonlítására alkalmas informatikai rendszer.</w:t>
      </w:r>
    </w:p>
    <w:p w14:paraId="1C28492F" w14:textId="77777777" w:rsidR="00B4392B" w:rsidRPr="00D7341E" w:rsidRDefault="00B4392B" w:rsidP="00C647D3">
      <w:pPr>
        <w:pStyle w:val="Listaszerbekezds"/>
        <w:autoSpaceDE w:val="0"/>
        <w:autoSpaceDN w:val="0"/>
        <w:adjustRightInd w:val="0"/>
        <w:spacing w:after="0" w:line="240" w:lineRule="auto"/>
        <w:jc w:val="both"/>
        <w:rPr>
          <w:rFonts w:ascii="Times New Roman" w:hAnsi="Times New Roman"/>
          <w:sz w:val="25"/>
          <w:szCs w:val="25"/>
        </w:rPr>
      </w:pPr>
    </w:p>
    <w:p w14:paraId="498DD63D" w14:textId="37FA03DC" w:rsidR="00B4392B" w:rsidRPr="00D7341E" w:rsidRDefault="00B4392B" w:rsidP="00326EEF">
      <w:pPr>
        <w:pStyle w:val="Listaszerbekezds"/>
        <w:numPr>
          <w:ilvl w:val="0"/>
          <w:numId w:val="3"/>
        </w:numPr>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sz w:val="25"/>
          <w:szCs w:val="25"/>
        </w:rPr>
        <w:t>A szűrést a nem jelentős számú ügyféllel rendelkező könyvvizsgáló manuálisan működő szűrőrendszer alkalmazásával is végrehajthatja, amely egy</w:t>
      </w:r>
      <w:r w:rsidR="00A716FD" w:rsidRPr="00D7341E">
        <w:rPr>
          <w:rFonts w:ascii="Times New Roman" w:hAnsi="Times New Roman"/>
          <w:sz w:val="25"/>
          <w:szCs w:val="25"/>
        </w:rPr>
        <w:t>,</w:t>
      </w:r>
      <w:r w:rsidRPr="00D7341E">
        <w:rPr>
          <w:rFonts w:ascii="Times New Roman" w:hAnsi="Times New Roman"/>
          <w:sz w:val="25"/>
          <w:szCs w:val="25"/>
        </w:rPr>
        <w:t xml:space="preserve"> a szolgáltató által rögzített teljes ügyfélállomány személyes adatainak az uniós jogi aktusokban és az ENSZ BT határozataiban szereplő személyek adataival való összehasonlítására alkalmas, nem automatikus eljárás.</w:t>
      </w:r>
    </w:p>
    <w:p w14:paraId="15376E6C" w14:textId="77777777" w:rsidR="00B4392B" w:rsidRPr="00D7341E" w:rsidRDefault="00B4392B" w:rsidP="00C647D3">
      <w:pPr>
        <w:pStyle w:val="Listaszerbekezds"/>
        <w:autoSpaceDE w:val="0"/>
        <w:autoSpaceDN w:val="0"/>
        <w:adjustRightInd w:val="0"/>
        <w:spacing w:after="0" w:line="240" w:lineRule="auto"/>
        <w:jc w:val="both"/>
        <w:rPr>
          <w:rFonts w:ascii="Times New Roman" w:hAnsi="Times New Roman"/>
          <w:sz w:val="25"/>
          <w:szCs w:val="25"/>
        </w:rPr>
      </w:pPr>
    </w:p>
    <w:p w14:paraId="57BA166E" w14:textId="77DE0468" w:rsidR="00B4392B" w:rsidRPr="00D7341E" w:rsidRDefault="00B4392B" w:rsidP="00326EEF">
      <w:pPr>
        <w:pStyle w:val="Listaszerbekezds"/>
        <w:numPr>
          <w:ilvl w:val="0"/>
          <w:numId w:val="3"/>
        </w:numPr>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sz w:val="25"/>
          <w:szCs w:val="25"/>
        </w:rPr>
        <w:t>A szűrések végrehajtását a könyvvizsgálónak írásban rögzítenie kell és a dokumentumokat visszakereshető módon a szűréstől számított 8 évig köteles megőrizni, valamint azokat a felügyeleti ellenőrzés során bemutatni.</w:t>
      </w:r>
    </w:p>
    <w:p w14:paraId="1B5C0FFB" w14:textId="19F86E3E" w:rsidR="00B4392B" w:rsidRPr="00D7341E" w:rsidRDefault="00B4392B" w:rsidP="00C647D3">
      <w:pPr>
        <w:pStyle w:val="Listaszerbekezds"/>
        <w:autoSpaceDE w:val="0"/>
        <w:autoSpaceDN w:val="0"/>
        <w:adjustRightInd w:val="0"/>
        <w:spacing w:after="0" w:line="240" w:lineRule="auto"/>
        <w:jc w:val="both"/>
        <w:rPr>
          <w:rFonts w:ascii="Times New Roman" w:hAnsi="Times New Roman"/>
          <w:sz w:val="25"/>
          <w:szCs w:val="25"/>
        </w:rPr>
      </w:pPr>
    </w:p>
    <w:p w14:paraId="058DAB76" w14:textId="77777777" w:rsidR="00A716FD" w:rsidRPr="00D7341E" w:rsidRDefault="00A716FD" w:rsidP="00C647D3">
      <w:pPr>
        <w:pStyle w:val="Listaszerbekezds"/>
        <w:autoSpaceDE w:val="0"/>
        <w:autoSpaceDN w:val="0"/>
        <w:adjustRightInd w:val="0"/>
        <w:spacing w:after="0" w:line="240" w:lineRule="auto"/>
        <w:jc w:val="both"/>
        <w:rPr>
          <w:rFonts w:ascii="Times New Roman" w:hAnsi="Times New Roman"/>
          <w:sz w:val="25"/>
          <w:szCs w:val="25"/>
        </w:rPr>
      </w:pPr>
    </w:p>
    <w:p w14:paraId="3926812A" w14:textId="28DD481C" w:rsidR="00B4392B" w:rsidRPr="00D7341E" w:rsidRDefault="00A8716A" w:rsidP="00326EEF">
      <w:pPr>
        <w:pStyle w:val="Listaszerbekezds"/>
        <w:keepNext/>
        <w:numPr>
          <w:ilvl w:val="0"/>
          <w:numId w:val="1"/>
        </w:numPr>
        <w:spacing w:after="0" w:line="240" w:lineRule="auto"/>
        <w:jc w:val="center"/>
        <w:outlineLvl w:val="0"/>
        <w:rPr>
          <w:rFonts w:ascii="Times New Roman" w:eastAsia="Times New Roman" w:hAnsi="Times New Roman" w:cs="Times New Roman"/>
          <w:b/>
          <w:sz w:val="25"/>
          <w:szCs w:val="25"/>
          <w:lang w:eastAsia="hu-HU"/>
        </w:rPr>
      </w:pPr>
      <w:r w:rsidRPr="00D7341E">
        <w:rPr>
          <w:rFonts w:ascii="Times New Roman" w:eastAsia="Times New Roman" w:hAnsi="Times New Roman" w:cs="Times New Roman"/>
          <w:b/>
          <w:sz w:val="25"/>
          <w:szCs w:val="25"/>
          <w:lang w:eastAsia="hu-HU"/>
        </w:rPr>
        <w:t>Záró rendelkezés</w:t>
      </w:r>
    </w:p>
    <w:p w14:paraId="0EA71A5E" w14:textId="4EA88CE4" w:rsidR="00B4392B" w:rsidRPr="00D7341E" w:rsidRDefault="00B4392B" w:rsidP="00C647D3">
      <w:pPr>
        <w:autoSpaceDE w:val="0"/>
        <w:autoSpaceDN w:val="0"/>
        <w:adjustRightInd w:val="0"/>
        <w:spacing w:after="0" w:line="240" w:lineRule="auto"/>
        <w:jc w:val="both"/>
        <w:rPr>
          <w:rFonts w:ascii="Times New Roman" w:hAnsi="Times New Roman"/>
          <w:sz w:val="25"/>
          <w:szCs w:val="25"/>
        </w:rPr>
      </w:pPr>
    </w:p>
    <w:p w14:paraId="059EED88" w14:textId="1E71A295" w:rsidR="00B4392B" w:rsidRPr="00D7341E" w:rsidRDefault="00A8716A" w:rsidP="00326EEF">
      <w:pPr>
        <w:pStyle w:val="Listaszerbekezds"/>
        <w:numPr>
          <w:ilvl w:val="0"/>
          <w:numId w:val="3"/>
        </w:numPr>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sz w:val="25"/>
          <w:szCs w:val="25"/>
        </w:rPr>
        <w:t>J</w:t>
      </w:r>
      <w:r w:rsidR="00B4392B" w:rsidRPr="00D7341E">
        <w:rPr>
          <w:rFonts w:ascii="Times New Roman" w:hAnsi="Times New Roman"/>
          <w:sz w:val="25"/>
          <w:szCs w:val="25"/>
        </w:rPr>
        <w:t>elen útmutató</w:t>
      </w:r>
      <w:r w:rsidR="00A716FD" w:rsidRPr="00D7341E">
        <w:rPr>
          <w:rFonts w:ascii="Times New Roman" w:hAnsi="Times New Roman"/>
          <w:sz w:val="25"/>
          <w:szCs w:val="25"/>
        </w:rPr>
        <w:t>t a kamara elnöksége 201</w:t>
      </w:r>
      <w:r w:rsidRPr="00D7341E">
        <w:rPr>
          <w:rFonts w:ascii="Times New Roman" w:hAnsi="Times New Roman"/>
          <w:sz w:val="25"/>
          <w:szCs w:val="25"/>
        </w:rPr>
        <w:t>7. szeptember 22-é</w:t>
      </w:r>
      <w:r w:rsidR="00B4392B" w:rsidRPr="00D7341E">
        <w:rPr>
          <w:rFonts w:ascii="Times New Roman" w:hAnsi="Times New Roman"/>
          <w:sz w:val="25"/>
          <w:szCs w:val="25"/>
        </w:rPr>
        <w:t xml:space="preserve">n </w:t>
      </w:r>
      <w:r w:rsidRPr="00D7341E">
        <w:rPr>
          <w:rFonts w:ascii="Times New Roman" w:hAnsi="Times New Roman"/>
          <w:sz w:val="25"/>
          <w:szCs w:val="25"/>
        </w:rPr>
        <w:t xml:space="preserve">fogadta el és léptette hatályba, mellyel egyidejűleg </w:t>
      </w:r>
      <w:proofErr w:type="gramStart"/>
      <w:r w:rsidRPr="00D7341E">
        <w:rPr>
          <w:rFonts w:ascii="Times New Roman" w:hAnsi="Times New Roman"/>
          <w:sz w:val="25"/>
          <w:szCs w:val="25"/>
        </w:rPr>
        <w:t>a</w:t>
      </w:r>
      <w:proofErr w:type="gramEnd"/>
      <w:r w:rsidRPr="00D7341E">
        <w:rPr>
          <w:rFonts w:ascii="Times New Roman" w:hAnsi="Times New Roman"/>
          <w:sz w:val="25"/>
          <w:szCs w:val="25"/>
        </w:rPr>
        <w:t xml:space="preserve"> </w:t>
      </w:r>
      <w:proofErr w:type="spellStart"/>
      <w:r w:rsidRPr="00D7341E">
        <w:rPr>
          <w:rFonts w:ascii="Times New Roman" w:hAnsi="Times New Roman"/>
          <w:sz w:val="25"/>
          <w:szCs w:val="25"/>
        </w:rPr>
        <w:t>a</w:t>
      </w:r>
      <w:proofErr w:type="spellEnd"/>
      <w:r w:rsidRPr="00D7341E">
        <w:rPr>
          <w:rFonts w:ascii="Times New Roman" w:hAnsi="Times New Roman"/>
          <w:sz w:val="25"/>
          <w:szCs w:val="25"/>
        </w:rPr>
        <w:t xml:space="preserve"> 2008. február 1-jén elfogadott – a 2007. évi CXXXVI. törvény 33. § (3) bekezdése szerinti – kamarai mintaszabályzat a hatályát veszti</w:t>
      </w:r>
      <w:r w:rsidR="00B4392B" w:rsidRPr="00D7341E">
        <w:rPr>
          <w:rFonts w:ascii="Times New Roman" w:hAnsi="Times New Roman"/>
          <w:sz w:val="25"/>
          <w:szCs w:val="25"/>
        </w:rPr>
        <w:t>.</w:t>
      </w:r>
    </w:p>
    <w:p w14:paraId="72D8605C" w14:textId="77777777" w:rsidR="00B4392B" w:rsidRPr="00D7341E" w:rsidRDefault="00B4392B" w:rsidP="00C647D3">
      <w:pPr>
        <w:pStyle w:val="Listaszerbekezds"/>
        <w:keepNext/>
        <w:spacing w:after="0" w:line="240" w:lineRule="auto"/>
        <w:outlineLvl w:val="0"/>
        <w:rPr>
          <w:rFonts w:ascii="Times New Roman" w:eastAsia="Times New Roman" w:hAnsi="Times New Roman" w:cs="Times New Roman"/>
          <w:b/>
          <w:sz w:val="25"/>
          <w:szCs w:val="25"/>
          <w:lang w:eastAsia="hu-HU"/>
        </w:rPr>
      </w:pPr>
    </w:p>
    <w:p w14:paraId="0D33B283" w14:textId="76C03FAB" w:rsidR="003C2BA2" w:rsidRPr="00D7341E" w:rsidRDefault="003C2BA2" w:rsidP="00C647D3">
      <w:pPr>
        <w:spacing w:after="0" w:line="240" w:lineRule="auto"/>
        <w:jc w:val="both"/>
        <w:rPr>
          <w:sz w:val="25"/>
          <w:szCs w:val="25"/>
        </w:rPr>
      </w:pPr>
    </w:p>
    <w:p w14:paraId="48578472" w14:textId="46ACE372" w:rsidR="00B73CE8" w:rsidRPr="00D7341E" w:rsidRDefault="00B73CE8" w:rsidP="00C647D3">
      <w:pPr>
        <w:spacing w:after="0" w:line="240" w:lineRule="auto"/>
        <w:jc w:val="both"/>
        <w:rPr>
          <w:sz w:val="25"/>
          <w:szCs w:val="25"/>
        </w:rPr>
      </w:pPr>
    </w:p>
    <w:p w14:paraId="02BFB3E7" w14:textId="77777777" w:rsidR="005D7E6B" w:rsidRPr="00D7341E" w:rsidRDefault="005D7E6B" w:rsidP="00C647D3">
      <w:pPr>
        <w:spacing w:after="0" w:line="240" w:lineRule="auto"/>
        <w:jc w:val="both"/>
        <w:rPr>
          <w:rFonts w:ascii="Times New Roman" w:hAnsi="Times New Roman" w:cs="Times New Roman"/>
          <w:iCs/>
          <w:sz w:val="25"/>
          <w:szCs w:val="25"/>
        </w:rPr>
      </w:pPr>
    </w:p>
    <w:p w14:paraId="0F654B5C" w14:textId="77777777" w:rsidR="00466B66" w:rsidRDefault="00466B66" w:rsidP="00C647D3">
      <w:pPr>
        <w:spacing w:after="0" w:line="240" w:lineRule="auto"/>
        <w:jc w:val="both"/>
        <w:rPr>
          <w:rFonts w:ascii="Times New Roman" w:hAnsi="Times New Roman" w:cs="Times New Roman"/>
          <w:sz w:val="25"/>
          <w:szCs w:val="25"/>
        </w:rPr>
      </w:pPr>
    </w:p>
    <w:p w14:paraId="50D547DA" w14:textId="77777777" w:rsidR="00326EEF" w:rsidRDefault="00326EEF" w:rsidP="00C647D3">
      <w:pPr>
        <w:spacing w:after="0" w:line="240" w:lineRule="auto"/>
        <w:jc w:val="both"/>
        <w:rPr>
          <w:rFonts w:ascii="Times New Roman" w:hAnsi="Times New Roman" w:cs="Times New Roman"/>
          <w:sz w:val="25"/>
          <w:szCs w:val="25"/>
        </w:rPr>
      </w:pPr>
    </w:p>
    <w:p w14:paraId="213252BC" w14:textId="77777777" w:rsidR="00326EEF" w:rsidRDefault="00326EEF" w:rsidP="00C647D3">
      <w:pPr>
        <w:spacing w:after="0" w:line="240" w:lineRule="auto"/>
        <w:jc w:val="both"/>
        <w:rPr>
          <w:rFonts w:ascii="Times New Roman" w:hAnsi="Times New Roman" w:cs="Times New Roman"/>
          <w:sz w:val="25"/>
          <w:szCs w:val="25"/>
        </w:rPr>
      </w:pPr>
    </w:p>
    <w:p w14:paraId="229CB64A" w14:textId="77777777" w:rsidR="00326EEF" w:rsidRDefault="00326EEF" w:rsidP="00C647D3">
      <w:pPr>
        <w:spacing w:after="0" w:line="240" w:lineRule="auto"/>
        <w:jc w:val="both"/>
        <w:rPr>
          <w:rFonts w:ascii="Times New Roman" w:hAnsi="Times New Roman" w:cs="Times New Roman"/>
          <w:sz w:val="25"/>
          <w:szCs w:val="25"/>
        </w:rPr>
      </w:pPr>
    </w:p>
    <w:p w14:paraId="7109ED00" w14:textId="77777777" w:rsidR="00326EEF" w:rsidRDefault="00326EEF" w:rsidP="00C647D3">
      <w:pPr>
        <w:spacing w:after="0" w:line="240" w:lineRule="auto"/>
        <w:jc w:val="both"/>
        <w:rPr>
          <w:rFonts w:ascii="Times New Roman" w:hAnsi="Times New Roman" w:cs="Times New Roman"/>
          <w:sz w:val="25"/>
          <w:szCs w:val="25"/>
        </w:rPr>
      </w:pPr>
    </w:p>
    <w:p w14:paraId="24D61B14" w14:textId="77777777" w:rsidR="00326EEF" w:rsidRDefault="00326EEF" w:rsidP="00C647D3">
      <w:pPr>
        <w:spacing w:after="0" w:line="240" w:lineRule="auto"/>
        <w:jc w:val="both"/>
        <w:rPr>
          <w:rFonts w:ascii="Times New Roman" w:hAnsi="Times New Roman" w:cs="Times New Roman"/>
          <w:sz w:val="25"/>
          <w:szCs w:val="25"/>
        </w:rPr>
      </w:pPr>
    </w:p>
    <w:p w14:paraId="44D98E54" w14:textId="77777777" w:rsidR="00326EEF" w:rsidRDefault="00326EEF" w:rsidP="00C647D3">
      <w:pPr>
        <w:spacing w:after="0" w:line="240" w:lineRule="auto"/>
        <w:jc w:val="both"/>
        <w:rPr>
          <w:rFonts w:ascii="Times New Roman" w:hAnsi="Times New Roman" w:cs="Times New Roman"/>
          <w:sz w:val="25"/>
          <w:szCs w:val="25"/>
        </w:rPr>
      </w:pPr>
    </w:p>
    <w:p w14:paraId="693611F7" w14:textId="77777777" w:rsidR="00326EEF" w:rsidRDefault="00326EEF" w:rsidP="00C647D3">
      <w:pPr>
        <w:spacing w:after="0" w:line="240" w:lineRule="auto"/>
        <w:jc w:val="both"/>
        <w:rPr>
          <w:rFonts w:ascii="Times New Roman" w:hAnsi="Times New Roman" w:cs="Times New Roman"/>
          <w:sz w:val="25"/>
          <w:szCs w:val="25"/>
        </w:rPr>
      </w:pPr>
    </w:p>
    <w:p w14:paraId="5A5C2EAF" w14:textId="77777777" w:rsidR="00326EEF" w:rsidRDefault="00326EEF" w:rsidP="00C647D3">
      <w:pPr>
        <w:spacing w:after="0" w:line="240" w:lineRule="auto"/>
        <w:jc w:val="both"/>
        <w:rPr>
          <w:rFonts w:ascii="Times New Roman" w:hAnsi="Times New Roman" w:cs="Times New Roman"/>
          <w:sz w:val="25"/>
          <w:szCs w:val="25"/>
        </w:rPr>
      </w:pPr>
    </w:p>
    <w:p w14:paraId="1D77D661" w14:textId="77777777" w:rsidR="00326EEF" w:rsidRDefault="00326EEF" w:rsidP="00C647D3">
      <w:pPr>
        <w:spacing w:after="0" w:line="240" w:lineRule="auto"/>
        <w:jc w:val="both"/>
        <w:rPr>
          <w:rFonts w:ascii="Times New Roman" w:hAnsi="Times New Roman" w:cs="Times New Roman"/>
          <w:sz w:val="25"/>
          <w:szCs w:val="25"/>
        </w:rPr>
      </w:pPr>
    </w:p>
    <w:p w14:paraId="196802CF" w14:textId="77777777" w:rsidR="00326EEF" w:rsidRDefault="00326EEF" w:rsidP="00C647D3">
      <w:pPr>
        <w:spacing w:after="0" w:line="240" w:lineRule="auto"/>
        <w:jc w:val="both"/>
        <w:rPr>
          <w:rFonts w:ascii="Times New Roman" w:hAnsi="Times New Roman" w:cs="Times New Roman"/>
          <w:sz w:val="25"/>
          <w:szCs w:val="25"/>
        </w:rPr>
      </w:pPr>
    </w:p>
    <w:p w14:paraId="4640822F" w14:textId="77777777" w:rsidR="00326EEF" w:rsidRDefault="00326EEF" w:rsidP="00C647D3">
      <w:pPr>
        <w:spacing w:after="0" w:line="240" w:lineRule="auto"/>
        <w:jc w:val="both"/>
        <w:rPr>
          <w:rFonts w:ascii="Times New Roman" w:hAnsi="Times New Roman" w:cs="Times New Roman"/>
          <w:sz w:val="25"/>
          <w:szCs w:val="25"/>
        </w:rPr>
      </w:pPr>
    </w:p>
    <w:p w14:paraId="33CF2DC0" w14:textId="77777777" w:rsidR="00326EEF" w:rsidRDefault="00326EEF" w:rsidP="00C647D3">
      <w:pPr>
        <w:spacing w:after="0" w:line="240" w:lineRule="auto"/>
        <w:jc w:val="both"/>
        <w:rPr>
          <w:rFonts w:ascii="Times New Roman" w:hAnsi="Times New Roman" w:cs="Times New Roman"/>
          <w:sz w:val="25"/>
          <w:szCs w:val="25"/>
        </w:rPr>
      </w:pPr>
    </w:p>
    <w:p w14:paraId="2E1AEF13" w14:textId="77777777" w:rsidR="00326EEF" w:rsidRDefault="00326EEF" w:rsidP="00C647D3">
      <w:pPr>
        <w:spacing w:after="0" w:line="240" w:lineRule="auto"/>
        <w:jc w:val="both"/>
        <w:rPr>
          <w:rFonts w:ascii="Times New Roman" w:hAnsi="Times New Roman" w:cs="Times New Roman"/>
          <w:sz w:val="25"/>
          <w:szCs w:val="25"/>
        </w:rPr>
      </w:pPr>
    </w:p>
    <w:p w14:paraId="5A527AF3" w14:textId="77777777" w:rsidR="00326EEF" w:rsidRDefault="00326EEF" w:rsidP="00C647D3">
      <w:pPr>
        <w:spacing w:after="0" w:line="240" w:lineRule="auto"/>
        <w:jc w:val="both"/>
        <w:rPr>
          <w:rFonts w:ascii="Times New Roman" w:hAnsi="Times New Roman" w:cs="Times New Roman"/>
          <w:sz w:val="25"/>
          <w:szCs w:val="25"/>
        </w:rPr>
      </w:pPr>
    </w:p>
    <w:p w14:paraId="2943AE52" w14:textId="77777777" w:rsidR="00326EEF" w:rsidRDefault="00326EEF" w:rsidP="00C647D3">
      <w:pPr>
        <w:spacing w:after="0" w:line="240" w:lineRule="auto"/>
        <w:jc w:val="both"/>
        <w:rPr>
          <w:rFonts w:ascii="Times New Roman" w:hAnsi="Times New Roman" w:cs="Times New Roman"/>
          <w:sz w:val="25"/>
          <w:szCs w:val="25"/>
        </w:rPr>
      </w:pPr>
    </w:p>
    <w:p w14:paraId="248344CD" w14:textId="77777777" w:rsidR="00326EEF" w:rsidRDefault="00326EEF" w:rsidP="00C647D3">
      <w:pPr>
        <w:spacing w:after="0" w:line="240" w:lineRule="auto"/>
        <w:jc w:val="both"/>
        <w:rPr>
          <w:rFonts w:ascii="Times New Roman" w:hAnsi="Times New Roman" w:cs="Times New Roman"/>
          <w:sz w:val="25"/>
          <w:szCs w:val="25"/>
        </w:rPr>
      </w:pPr>
    </w:p>
    <w:p w14:paraId="5AF32B1D" w14:textId="77777777" w:rsidR="00326EEF" w:rsidRDefault="00326EEF" w:rsidP="00C647D3">
      <w:pPr>
        <w:spacing w:after="0" w:line="240" w:lineRule="auto"/>
        <w:jc w:val="both"/>
        <w:rPr>
          <w:rFonts w:ascii="Times New Roman" w:hAnsi="Times New Roman" w:cs="Times New Roman"/>
          <w:sz w:val="25"/>
          <w:szCs w:val="25"/>
        </w:rPr>
      </w:pPr>
    </w:p>
    <w:p w14:paraId="3DC9CBAE" w14:textId="77777777" w:rsidR="00326EEF" w:rsidRDefault="00326EEF" w:rsidP="00C647D3">
      <w:pPr>
        <w:spacing w:after="0" w:line="240" w:lineRule="auto"/>
        <w:jc w:val="both"/>
        <w:rPr>
          <w:rFonts w:ascii="Times New Roman" w:hAnsi="Times New Roman" w:cs="Times New Roman"/>
          <w:sz w:val="25"/>
          <w:szCs w:val="25"/>
        </w:rPr>
      </w:pPr>
    </w:p>
    <w:p w14:paraId="0197AB61" w14:textId="77777777" w:rsidR="00326EEF" w:rsidRDefault="00326EEF" w:rsidP="00C647D3">
      <w:pPr>
        <w:spacing w:after="0" w:line="240" w:lineRule="auto"/>
        <w:jc w:val="both"/>
        <w:rPr>
          <w:rFonts w:ascii="Times New Roman" w:hAnsi="Times New Roman" w:cs="Times New Roman"/>
          <w:sz w:val="25"/>
          <w:szCs w:val="25"/>
        </w:rPr>
      </w:pPr>
    </w:p>
    <w:p w14:paraId="3296618F" w14:textId="77777777" w:rsidR="00326EEF" w:rsidRDefault="00326EEF" w:rsidP="00C647D3">
      <w:pPr>
        <w:spacing w:after="0" w:line="240" w:lineRule="auto"/>
        <w:jc w:val="both"/>
        <w:rPr>
          <w:rFonts w:ascii="Times New Roman" w:hAnsi="Times New Roman" w:cs="Times New Roman"/>
          <w:sz w:val="25"/>
          <w:szCs w:val="25"/>
        </w:rPr>
      </w:pPr>
    </w:p>
    <w:p w14:paraId="4E298311" w14:textId="77777777" w:rsidR="00326EEF" w:rsidRDefault="00326EEF" w:rsidP="00C647D3">
      <w:pPr>
        <w:spacing w:after="0" w:line="240" w:lineRule="auto"/>
        <w:jc w:val="both"/>
        <w:rPr>
          <w:rFonts w:ascii="Times New Roman" w:hAnsi="Times New Roman" w:cs="Times New Roman"/>
          <w:sz w:val="25"/>
          <w:szCs w:val="25"/>
        </w:rPr>
      </w:pPr>
    </w:p>
    <w:p w14:paraId="2995F988" w14:textId="77777777" w:rsidR="00326EEF" w:rsidRDefault="00326EEF" w:rsidP="00C647D3">
      <w:pPr>
        <w:spacing w:after="0" w:line="240" w:lineRule="auto"/>
        <w:jc w:val="both"/>
        <w:rPr>
          <w:rFonts w:ascii="Times New Roman" w:hAnsi="Times New Roman" w:cs="Times New Roman"/>
          <w:sz w:val="25"/>
          <w:szCs w:val="25"/>
        </w:rPr>
      </w:pPr>
    </w:p>
    <w:p w14:paraId="7992AA2C" w14:textId="77777777" w:rsidR="00326EEF" w:rsidRDefault="00326EEF" w:rsidP="00C647D3">
      <w:pPr>
        <w:spacing w:after="0" w:line="240" w:lineRule="auto"/>
        <w:jc w:val="both"/>
        <w:rPr>
          <w:rFonts w:ascii="Times New Roman" w:hAnsi="Times New Roman" w:cs="Times New Roman"/>
          <w:sz w:val="25"/>
          <w:szCs w:val="25"/>
        </w:rPr>
      </w:pPr>
    </w:p>
    <w:p w14:paraId="0A975D0A" w14:textId="77777777" w:rsidR="00326EEF" w:rsidRDefault="00326EEF" w:rsidP="00C647D3">
      <w:pPr>
        <w:spacing w:after="0" w:line="240" w:lineRule="auto"/>
        <w:jc w:val="both"/>
        <w:rPr>
          <w:rFonts w:ascii="Times New Roman" w:hAnsi="Times New Roman" w:cs="Times New Roman"/>
          <w:sz w:val="25"/>
          <w:szCs w:val="25"/>
        </w:rPr>
      </w:pPr>
    </w:p>
    <w:p w14:paraId="6BD8F044" w14:textId="77777777" w:rsidR="00326EEF" w:rsidRDefault="00326EEF" w:rsidP="00C647D3">
      <w:pPr>
        <w:spacing w:after="0" w:line="240" w:lineRule="auto"/>
        <w:jc w:val="both"/>
        <w:rPr>
          <w:rFonts w:ascii="Times New Roman" w:hAnsi="Times New Roman" w:cs="Times New Roman"/>
          <w:sz w:val="25"/>
          <w:szCs w:val="25"/>
        </w:rPr>
      </w:pPr>
    </w:p>
    <w:p w14:paraId="7C866446" w14:textId="77777777" w:rsidR="00326EEF" w:rsidRDefault="00326EEF" w:rsidP="00C647D3">
      <w:pPr>
        <w:spacing w:after="0" w:line="240" w:lineRule="auto"/>
        <w:jc w:val="both"/>
        <w:rPr>
          <w:rFonts w:ascii="Times New Roman" w:hAnsi="Times New Roman" w:cs="Times New Roman"/>
          <w:sz w:val="25"/>
          <w:szCs w:val="25"/>
        </w:rPr>
      </w:pPr>
    </w:p>
    <w:p w14:paraId="4AC1D022" w14:textId="77777777" w:rsidR="00326EEF" w:rsidRDefault="00326EEF" w:rsidP="00C647D3">
      <w:pPr>
        <w:spacing w:after="0" w:line="240" w:lineRule="auto"/>
        <w:jc w:val="both"/>
        <w:rPr>
          <w:rFonts w:ascii="Times New Roman" w:hAnsi="Times New Roman" w:cs="Times New Roman"/>
          <w:sz w:val="25"/>
          <w:szCs w:val="25"/>
        </w:rPr>
      </w:pPr>
    </w:p>
    <w:p w14:paraId="085A8830" w14:textId="77777777" w:rsidR="00326EEF" w:rsidRDefault="00326EEF" w:rsidP="00C647D3">
      <w:pPr>
        <w:spacing w:after="0" w:line="240" w:lineRule="auto"/>
        <w:jc w:val="both"/>
        <w:rPr>
          <w:rFonts w:ascii="Times New Roman" w:hAnsi="Times New Roman" w:cs="Times New Roman"/>
          <w:sz w:val="25"/>
          <w:szCs w:val="25"/>
        </w:rPr>
      </w:pPr>
    </w:p>
    <w:p w14:paraId="14275921" w14:textId="77777777" w:rsidR="00326EEF" w:rsidRDefault="00326EEF" w:rsidP="00C647D3">
      <w:pPr>
        <w:spacing w:after="0" w:line="240" w:lineRule="auto"/>
        <w:jc w:val="both"/>
        <w:rPr>
          <w:rFonts w:ascii="Times New Roman" w:hAnsi="Times New Roman" w:cs="Times New Roman"/>
          <w:sz w:val="25"/>
          <w:szCs w:val="25"/>
        </w:rPr>
      </w:pPr>
    </w:p>
    <w:p w14:paraId="44930999" w14:textId="77777777" w:rsidR="00326EEF" w:rsidRDefault="00326EEF" w:rsidP="00C647D3">
      <w:pPr>
        <w:spacing w:after="0" w:line="240" w:lineRule="auto"/>
        <w:jc w:val="both"/>
        <w:rPr>
          <w:rFonts w:ascii="Times New Roman" w:hAnsi="Times New Roman" w:cs="Times New Roman"/>
          <w:sz w:val="25"/>
          <w:szCs w:val="25"/>
        </w:rPr>
      </w:pPr>
    </w:p>
    <w:p w14:paraId="57E41EC7" w14:textId="77777777" w:rsidR="00326EEF" w:rsidRDefault="00326EEF" w:rsidP="00C647D3">
      <w:pPr>
        <w:spacing w:after="0" w:line="240" w:lineRule="auto"/>
        <w:jc w:val="both"/>
        <w:rPr>
          <w:rFonts w:ascii="Times New Roman" w:hAnsi="Times New Roman" w:cs="Times New Roman"/>
          <w:sz w:val="25"/>
          <w:szCs w:val="25"/>
        </w:rPr>
      </w:pPr>
    </w:p>
    <w:p w14:paraId="657D9D38" w14:textId="77777777" w:rsidR="00326EEF" w:rsidRDefault="00326EEF" w:rsidP="00C647D3">
      <w:pPr>
        <w:spacing w:after="0" w:line="240" w:lineRule="auto"/>
        <w:jc w:val="both"/>
        <w:rPr>
          <w:rFonts w:ascii="Times New Roman" w:hAnsi="Times New Roman" w:cs="Times New Roman"/>
          <w:sz w:val="25"/>
          <w:szCs w:val="25"/>
        </w:rPr>
      </w:pPr>
    </w:p>
    <w:p w14:paraId="1F0560E3" w14:textId="77777777" w:rsidR="00326EEF" w:rsidRDefault="00326EEF" w:rsidP="00C647D3">
      <w:pPr>
        <w:spacing w:after="0" w:line="240" w:lineRule="auto"/>
        <w:jc w:val="both"/>
        <w:rPr>
          <w:rFonts w:ascii="Times New Roman" w:hAnsi="Times New Roman" w:cs="Times New Roman"/>
          <w:sz w:val="25"/>
          <w:szCs w:val="25"/>
        </w:rPr>
      </w:pPr>
    </w:p>
    <w:p w14:paraId="5A27E4A2" w14:textId="55686E54" w:rsidR="00326EEF" w:rsidRPr="00326EEF" w:rsidRDefault="00326EEF" w:rsidP="00326EEF">
      <w:pPr>
        <w:pStyle w:val="Listaszerbekezds"/>
        <w:keepNext/>
        <w:numPr>
          <w:ilvl w:val="0"/>
          <w:numId w:val="22"/>
        </w:numPr>
        <w:spacing w:after="0" w:line="240" w:lineRule="auto"/>
        <w:jc w:val="right"/>
        <w:outlineLvl w:val="0"/>
        <w:rPr>
          <w:rFonts w:ascii="Times New Roman" w:eastAsia="Times New Roman" w:hAnsi="Times New Roman" w:cs="Times New Roman"/>
          <w:b/>
          <w:sz w:val="25"/>
          <w:szCs w:val="25"/>
          <w:lang w:eastAsia="hu-HU"/>
        </w:rPr>
      </w:pPr>
      <w:r>
        <w:rPr>
          <w:rFonts w:ascii="Times New Roman" w:eastAsia="Times New Roman" w:hAnsi="Times New Roman" w:cs="Times New Roman"/>
          <w:b/>
          <w:sz w:val="25"/>
          <w:szCs w:val="25"/>
          <w:lang w:eastAsia="hu-HU"/>
        </w:rPr>
        <w:t>sz. melléklet</w:t>
      </w:r>
    </w:p>
    <w:p w14:paraId="225D7E8F" w14:textId="77777777" w:rsidR="00326EEF" w:rsidRDefault="00326EEF" w:rsidP="00326EEF">
      <w:pPr>
        <w:pStyle w:val="Listaszerbekezds"/>
        <w:keepNext/>
        <w:spacing w:after="0" w:line="240" w:lineRule="auto"/>
        <w:jc w:val="center"/>
        <w:outlineLvl w:val="0"/>
        <w:rPr>
          <w:rFonts w:ascii="Times New Roman" w:eastAsia="Times New Roman" w:hAnsi="Times New Roman" w:cs="Times New Roman"/>
          <w:b/>
          <w:sz w:val="25"/>
          <w:szCs w:val="25"/>
          <w:lang w:eastAsia="hu-HU"/>
        </w:rPr>
      </w:pPr>
    </w:p>
    <w:p w14:paraId="477B046D" w14:textId="77777777" w:rsidR="00326EEF" w:rsidRPr="001F5A3B" w:rsidRDefault="00326EEF" w:rsidP="00326EEF">
      <w:pPr>
        <w:pStyle w:val="Listaszerbekezds"/>
        <w:keepNext/>
        <w:spacing w:after="0" w:line="240" w:lineRule="auto"/>
        <w:jc w:val="center"/>
        <w:outlineLvl w:val="0"/>
        <w:rPr>
          <w:rFonts w:ascii="Times New Roman" w:eastAsia="Times New Roman" w:hAnsi="Times New Roman" w:cs="Times New Roman"/>
          <w:b/>
          <w:sz w:val="25"/>
          <w:szCs w:val="25"/>
          <w:lang w:eastAsia="hu-HU"/>
        </w:rPr>
      </w:pPr>
      <w:r w:rsidRPr="001F5A3B">
        <w:rPr>
          <w:rFonts w:ascii="Times New Roman" w:eastAsia="Times New Roman" w:hAnsi="Times New Roman" w:cs="Times New Roman"/>
          <w:b/>
          <w:sz w:val="25"/>
          <w:szCs w:val="25"/>
          <w:lang w:eastAsia="hu-HU"/>
        </w:rPr>
        <w:t>A pénzmosásra vagy a terrorizmus finanszírozására utaló adatok, tények, körülmények megállapításakor figyelembe veendő szempontok (továbbiakban: indikátorok, kockázati tényezők)</w:t>
      </w:r>
    </w:p>
    <w:p w14:paraId="5565A0D0" w14:textId="77777777" w:rsidR="00326EEF" w:rsidRPr="001F5A3B" w:rsidRDefault="00326EEF" w:rsidP="00326EEF">
      <w:pPr>
        <w:autoSpaceDE w:val="0"/>
        <w:autoSpaceDN w:val="0"/>
        <w:adjustRightInd w:val="0"/>
        <w:spacing w:after="0" w:line="240" w:lineRule="auto"/>
        <w:jc w:val="both"/>
        <w:rPr>
          <w:rFonts w:ascii="Times New Roman" w:hAnsi="Times New Roman"/>
          <w:b/>
          <w:color w:val="000000"/>
          <w:sz w:val="25"/>
          <w:szCs w:val="25"/>
        </w:rPr>
      </w:pPr>
      <w:bookmarkStart w:id="0" w:name="_Hlk493079512"/>
    </w:p>
    <w:p w14:paraId="36D735E3" w14:textId="77777777" w:rsidR="00326EEF" w:rsidRPr="001F5A3B" w:rsidRDefault="00326EEF" w:rsidP="00326EEF">
      <w:pPr>
        <w:pStyle w:val="Listaszerbekezds"/>
        <w:numPr>
          <w:ilvl w:val="0"/>
          <w:numId w:val="21"/>
        </w:numPr>
        <w:autoSpaceDE w:val="0"/>
        <w:autoSpaceDN w:val="0"/>
        <w:adjustRightInd w:val="0"/>
        <w:spacing w:after="0" w:line="240" w:lineRule="auto"/>
        <w:jc w:val="both"/>
        <w:rPr>
          <w:rFonts w:ascii="Times New Roman" w:hAnsi="Times New Roman"/>
          <w:b/>
          <w:color w:val="000000"/>
          <w:sz w:val="25"/>
          <w:szCs w:val="25"/>
        </w:rPr>
      </w:pPr>
      <w:r w:rsidRPr="001F5A3B">
        <w:rPr>
          <w:rFonts w:ascii="Times New Roman" w:hAnsi="Times New Roman"/>
          <w:b/>
          <w:color w:val="000000"/>
          <w:sz w:val="25"/>
          <w:szCs w:val="25"/>
        </w:rPr>
        <w:t>Az üzleti kapcsolat létesítésekor az alábbi kockázati tényezőkre kell különösen figyelemmel lennie a szolgáltatónak:</w:t>
      </w:r>
    </w:p>
    <w:bookmarkEnd w:id="0"/>
    <w:p w14:paraId="793B15A3" w14:textId="77777777" w:rsidR="00326EEF" w:rsidRPr="001F5A3B" w:rsidRDefault="00326EEF" w:rsidP="00326EEF">
      <w:pPr>
        <w:autoSpaceDE w:val="0"/>
        <w:autoSpaceDN w:val="0"/>
        <w:adjustRightInd w:val="0"/>
        <w:spacing w:after="0" w:line="240" w:lineRule="auto"/>
        <w:rPr>
          <w:rFonts w:ascii="Times New Roman" w:hAnsi="Times New Roman" w:cs="Times New Roman"/>
          <w:color w:val="000000"/>
          <w:sz w:val="25"/>
          <w:szCs w:val="25"/>
        </w:rPr>
      </w:pPr>
    </w:p>
    <w:p w14:paraId="6AB9F5B0" w14:textId="77777777" w:rsidR="00326EEF" w:rsidRPr="001F5A3B" w:rsidRDefault="00326EEF" w:rsidP="00326EEF">
      <w:pPr>
        <w:pStyle w:val="Listaszerbekezds"/>
        <w:numPr>
          <w:ilvl w:val="0"/>
          <w:numId w:val="5"/>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 xml:space="preserve">a jogi személy vagy jogi személyiséggel nem rendelkező szervezet ügyfél képviseletében eljáró természetes személy nem valós tájékoztatást ad a szolgáltatónak az ügyfél tevékenységi körére vonatkozóan; </w:t>
      </w:r>
    </w:p>
    <w:p w14:paraId="7B135B4B" w14:textId="77777777" w:rsidR="00326EEF" w:rsidRPr="001F5A3B" w:rsidRDefault="00326EEF" w:rsidP="00326EEF">
      <w:pPr>
        <w:pStyle w:val="Listaszerbekezds"/>
        <w:numPr>
          <w:ilvl w:val="0"/>
          <w:numId w:val="5"/>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a jogi személy vagy jogi személyiséggel nem rendelkező szervezet ügyfél képviseletében eljáró természetes személynek nincs kellő ismerete az ügyfél tevékenységéről és működésének körülményeiről;</w:t>
      </w:r>
    </w:p>
    <w:p w14:paraId="30A23DD7" w14:textId="77777777" w:rsidR="00326EEF" w:rsidRPr="001F5A3B" w:rsidRDefault="00326EEF" w:rsidP="00326EEF">
      <w:pPr>
        <w:pStyle w:val="Listaszerbekezds"/>
        <w:numPr>
          <w:ilvl w:val="0"/>
          <w:numId w:val="5"/>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 xml:space="preserve"> az ügyfél képviselőjeként megjelent személy képviseleti vagy tulajdonosi jogosultságát nem tudja igazolni.</w:t>
      </w:r>
    </w:p>
    <w:p w14:paraId="5B2B22AB" w14:textId="77777777" w:rsidR="00326EEF" w:rsidRPr="001F5A3B" w:rsidRDefault="00326EEF" w:rsidP="00326EEF">
      <w:pPr>
        <w:pStyle w:val="Listaszerbekezds"/>
        <w:numPr>
          <w:ilvl w:val="0"/>
          <w:numId w:val="5"/>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iCs/>
          <w:color w:val="000000"/>
          <w:sz w:val="25"/>
          <w:szCs w:val="25"/>
        </w:rPr>
        <w:t xml:space="preserve"> </w:t>
      </w:r>
      <w:r w:rsidRPr="001F5A3B">
        <w:rPr>
          <w:rFonts w:ascii="Times New Roman" w:hAnsi="Times New Roman"/>
          <w:color w:val="000000"/>
          <w:sz w:val="25"/>
          <w:szCs w:val="25"/>
        </w:rPr>
        <w:t>az ügyfél képviseletében eljáró természetes személy által a szolgáltató számára a tényleges tulajdonos adatainak megadása során tett nyilatkozat ellenőrzése nem vezet eredményre;</w:t>
      </w:r>
    </w:p>
    <w:p w14:paraId="20DDD17D" w14:textId="77777777" w:rsidR="00326EEF" w:rsidRPr="001F5A3B" w:rsidRDefault="00326EEF" w:rsidP="00326EEF">
      <w:pPr>
        <w:pStyle w:val="Listaszerbekezds"/>
        <w:numPr>
          <w:ilvl w:val="0"/>
          <w:numId w:val="5"/>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 xml:space="preserve">a jogi személy vagy jogi személyiséggel nem rendelkező szervezet </w:t>
      </w:r>
      <w:proofErr w:type="gramStart"/>
      <w:r w:rsidRPr="001F5A3B">
        <w:rPr>
          <w:rFonts w:ascii="Times New Roman" w:hAnsi="Times New Roman"/>
          <w:color w:val="000000"/>
          <w:sz w:val="25"/>
          <w:szCs w:val="25"/>
        </w:rPr>
        <w:t>ügyfél vezető</w:t>
      </w:r>
      <w:proofErr w:type="gramEnd"/>
      <w:r w:rsidRPr="001F5A3B">
        <w:rPr>
          <w:rFonts w:ascii="Times New Roman" w:hAnsi="Times New Roman"/>
          <w:color w:val="000000"/>
          <w:sz w:val="25"/>
          <w:szCs w:val="25"/>
        </w:rPr>
        <w:t xml:space="preserve"> tisztségviselője, tényleges tulajdonosa stratégiai hiányosságokkal rendelkező, kiemelt kockázatot jelentő harmadik ország állampolgára, vagy ott lakóhellyel rendelkezik; </w:t>
      </w:r>
    </w:p>
    <w:p w14:paraId="78BA7A4E" w14:textId="77777777" w:rsidR="00326EEF" w:rsidRPr="001F5A3B" w:rsidRDefault="00326EEF" w:rsidP="00326EEF">
      <w:pPr>
        <w:pStyle w:val="Listaszerbekezds"/>
        <w:numPr>
          <w:ilvl w:val="0"/>
          <w:numId w:val="5"/>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 xml:space="preserve">a jogi személy vagy jogi személyiséggel nem rendelkező szervezet ügyfél valamely stratégiai hiányosságokkal rendelkező, kiemelt kockázatot jelentő harmadik országban bejegyzett gazdasági társaság leányvállalata, vagy szervezet magyarországi képviselete; </w:t>
      </w:r>
    </w:p>
    <w:p w14:paraId="24F2F0A2" w14:textId="77777777" w:rsidR="00326EEF" w:rsidRPr="001F5A3B" w:rsidRDefault="00326EEF" w:rsidP="00326EEF">
      <w:pPr>
        <w:pStyle w:val="Listaszerbekezds"/>
        <w:numPr>
          <w:ilvl w:val="0"/>
          <w:numId w:val="5"/>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 xml:space="preserve">az ügyfél stratégiai hiányosságokkal rendelkező, kiemelt kockázatot jelentő harmadik országban bejegyzett társasággal létesít, folytat gazdasági kapcsolatot. </w:t>
      </w:r>
    </w:p>
    <w:p w14:paraId="170638B7" w14:textId="77777777" w:rsidR="00326EEF" w:rsidRPr="001F5A3B" w:rsidRDefault="00326EEF" w:rsidP="00326EEF">
      <w:pPr>
        <w:keepNext/>
        <w:spacing w:after="0" w:line="240" w:lineRule="auto"/>
        <w:outlineLvl w:val="0"/>
        <w:rPr>
          <w:rFonts w:ascii="Times New Roman" w:eastAsia="Times New Roman" w:hAnsi="Times New Roman" w:cs="Times New Roman"/>
          <w:b/>
          <w:sz w:val="25"/>
          <w:szCs w:val="25"/>
          <w:lang w:eastAsia="hu-HU"/>
        </w:rPr>
      </w:pPr>
    </w:p>
    <w:p w14:paraId="64BA915B" w14:textId="77777777" w:rsidR="00326EEF" w:rsidRPr="001F5A3B" w:rsidRDefault="00326EEF" w:rsidP="00326EEF">
      <w:pPr>
        <w:pStyle w:val="Listaszerbekezds"/>
        <w:numPr>
          <w:ilvl w:val="0"/>
          <w:numId w:val="21"/>
        </w:numPr>
        <w:autoSpaceDE w:val="0"/>
        <w:autoSpaceDN w:val="0"/>
        <w:adjustRightInd w:val="0"/>
        <w:spacing w:after="0" w:line="240" w:lineRule="auto"/>
        <w:jc w:val="both"/>
        <w:rPr>
          <w:rFonts w:ascii="Times New Roman" w:hAnsi="Times New Roman"/>
          <w:b/>
          <w:color w:val="000000"/>
          <w:sz w:val="25"/>
          <w:szCs w:val="25"/>
        </w:rPr>
      </w:pPr>
      <w:r w:rsidRPr="001F5A3B">
        <w:rPr>
          <w:rFonts w:ascii="Times New Roman" w:hAnsi="Times New Roman"/>
          <w:b/>
          <w:color w:val="000000"/>
          <w:sz w:val="25"/>
          <w:szCs w:val="25"/>
        </w:rPr>
        <w:t>Az üzleti kapcsolat fennállása során, a monitoring keretében az alábbi kockázati tényezőkre kell különösen figyelemmel lennie a szolgáltatónak:</w:t>
      </w:r>
    </w:p>
    <w:p w14:paraId="646737D5" w14:textId="77777777" w:rsidR="00326EEF" w:rsidRPr="001F5A3B" w:rsidRDefault="00326EEF" w:rsidP="00326EEF">
      <w:pPr>
        <w:autoSpaceDE w:val="0"/>
        <w:autoSpaceDN w:val="0"/>
        <w:adjustRightInd w:val="0"/>
        <w:spacing w:after="0" w:line="240" w:lineRule="auto"/>
        <w:jc w:val="both"/>
        <w:rPr>
          <w:rFonts w:ascii="Times New Roman" w:hAnsi="Times New Roman" w:cs="Times New Roman"/>
          <w:color w:val="000000"/>
          <w:sz w:val="25"/>
          <w:szCs w:val="25"/>
        </w:rPr>
      </w:pPr>
    </w:p>
    <w:p w14:paraId="66D5D62B" w14:textId="77777777" w:rsidR="00326EEF" w:rsidRPr="001F5A3B" w:rsidRDefault="00326EEF" w:rsidP="00326EEF">
      <w:pPr>
        <w:pStyle w:val="Listaszerbekezds"/>
        <w:numPr>
          <w:ilvl w:val="1"/>
          <w:numId w:val="21"/>
        </w:numPr>
        <w:autoSpaceDE w:val="0"/>
        <w:autoSpaceDN w:val="0"/>
        <w:adjustRightInd w:val="0"/>
        <w:spacing w:after="0" w:line="240" w:lineRule="auto"/>
        <w:jc w:val="both"/>
        <w:rPr>
          <w:rFonts w:ascii="Times New Roman" w:hAnsi="Times New Roman" w:cs="Times New Roman"/>
          <w:color w:val="000000"/>
          <w:sz w:val="25"/>
          <w:szCs w:val="25"/>
        </w:rPr>
      </w:pPr>
      <w:r w:rsidRPr="001F5A3B">
        <w:rPr>
          <w:rFonts w:ascii="Times New Roman" w:hAnsi="Times New Roman" w:cs="Times New Roman"/>
          <w:color w:val="000000"/>
          <w:sz w:val="25"/>
          <w:szCs w:val="25"/>
        </w:rPr>
        <w:t>A számviteli nyilvántartásokban talált egyezőtlenségek, beleértve az alábbiakat:</w:t>
      </w:r>
    </w:p>
    <w:p w14:paraId="34863020" w14:textId="77777777" w:rsidR="00326EEF" w:rsidRPr="001F5A3B" w:rsidRDefault="00326EEF" w:rsidP="00326EEF">
      <w:pPr>
        <w:autoSpaceDE w:val="0"/>
        <w:autoSpaceDN w:val="0"/>
        <w:adjustRightInd w:val="0"/>
        <w:spacing w:after="0" w:line="240" w:lineRule="auto"/>
        <w:jc w:val="both"/>
        <w:rPr>
          <w:rFonts w:ascii="Times New Roman" w:hAnsi="Times New Roman" w:cs="Times New Roman"/>
          <w:color w:val="000000"/>
          <w:sz w:val="25"/>
          <w:szCs w:val="25"/>
        </w:rPr>
      </w:pPr>
    </w:p>
    <w:p w14:paraId="1AF102CF" w14:textId="77777777" w:rsidR="00326EEF" w:rsidRPr="001F5A3B" w:rsidRDefault="00326EEF" w:rsidP="00326EEF">
      <w:pPr>
        <w:pStyle w:val="Listaszerbekezds"/>
        <w:numPr>
          <w:ilvl w:val="0"/>
          <w:numId w:val="17"/>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olyan ügyletek, amelyeket nem rögzítenek teljesen vagy időben, vagy amelyeket nem megfelelően rögzítettek az összeg, a beszámolási időszak, a besorolás vagy a gazdálkodó egység politikája tekintetében</w:t>
      </w:r>
    </w:p>
    <w:p w14:paraId="2B05881B" w14:textId="77777777" w:rsidR="00326EEF" w:rsidRPr="001F5A3B" w:rsidRDefault="00326EEF" w:rsidP="00326EEF">
      <w:pPr>
        <w:pStyle w:val="Listaszerbekezds"/>
        <w:numPr>
          <w:ilvl w:val="0"/>
          <w:numId w:val="17"/>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alá nem támasztott vagy nem engedélyezett egyenlegek vagy ügyletek</w:t>
      </w:r>
    </w:p>
    <w:p w14:paraId="0E434389" w14:textId="77777777" w:rsidR="00326EEF" w:rsidRPr="001F5A3B" w:rsidRDefault="00326EEF" w:rsidP="00326EEF">
      <w:pPr>
        <w:pStyle w:val="Listaszerbekezds"/>
        <w:numPr>
          <w:ilvl w:val="0"/>
          <w:numId w:val="17"/>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utolsó pillanatban tett helyesbítések, amelyek jelentősen befolyásolják a pénzügyi eredményeket</w:t>
      </w:r>
    </w:p>
    <w:p w14:paraId="45829C6F" w14:textId="77777777" w:rsidR="00326EEF" w:rsidRPr="001F5A3B" w:rsidRDefault="00326EEF" w:rsidP="00326EEF">
      <w:pPr>
        <w:pStyle w:val="Listaszerbekezds"/>
        <w:numPr>
          <w:ilvl w:val="0"/>
          <w:numId w:val="17"/>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arra vonatkozó bizonyíték, hogy a munkavállalóknak olyan rendszerekhez és nyilvántartásokhoz van hozzáférésük, amelyek nincsenek összhangban a jóváhagyott feladataik elvégzéséhez szükségesekkel</w:t>
      </w:r>
    </w:p>
    <w:p w14:paraId="3EB83AF8" w14:textId="77777777" w:rsidR="00326EEF" w:rsidRPr="001F5A3B" w:rsidRDefault="00326EEF" w:rsidP="00326EEF">
      <w:pPr>
        <w:pStyle w:val="Listaszerbekezds"/>
        <w:autoSpaceDE w:val="0"/>
        <w:autoSpaceDN w:val="0"/>
        <w:adjustRightInd w:val="0"/>
        <w:spacing w:after="0" w:line="240" w:lineRule="auto"/>
        <w:jc w:val="both"/>
        <w:rPr>
          <w:rFonts w:ascii="Times New Roman" w:hAnsi="Times New Roman"/>
          <w:color w:val="000000"/>
          <w:sz w:val="25"/>
          <w:szCs w:val="25"/>
        </w:rPr>
      </w:pPr>
    </w:p>
    <w:p w14:paraId="3CBB2478" w14:textId="77777777" w:rsidR="00326EEF" w:rsidRPr="001F5A3B" w:rsidRDefault="00326EEF" w:rsidP="00326EEF">
      <w:pPr>
        <w:pStyle w:val="Listaszerbekezds"/>
        <w:numPr>
          <w:ilvl w:val="1"/>
          <w:numId w:val="21"/>
        </w:numPr>
        <w:autoSpaceDE w:val="0"/>
        <w:autoSpaceDN w:val="0"/>
        <w:adjustRightInd w:val="0"/>
        <w:spacing w:after="0" w:line="240" w:lineRule="auto"/>
        <w:jc w:val="both"/>
        <w:rPr>
          <w:rFonts w:ascii="Times New Roman" w:hAnsi="Times New Roman" w:cs="Times New Roman"/>
          <w:color w:val="000000"/>
          <w:sz w:val="25"/>
          <w:szCs w:val="25"/>
        </w:rPr>
      </w:pPr>
      <w:r w:rsidRPr="001F5A3B">
        <w:rPr>
          <w:rFonts w:ascii="Times New Roman" w:hAnsi="Times New Roman" w:cs="Times New Roman"/>
          <w:color w:val="000000"/>
          <w:sz w:val="25"/>
          <w:szCs w:val="25"/>
        </w:rPr>
        <w:t>Ellentmondásos vagy hiányzó bizonyíték, beleértve az alábbiakat:</w:t>
      </w:r>
    </w:p>
    <w:p w14:paraId="7272EA67" w14:textId="77777777" w:rsidR="00326EEF" w:rsidRPr="001F5A3B" w:rsidRDefault="00326EEF" w:rsidP="00326EEF">
      <w:pPr>
        <w:autoSpaceDE w:val="0"/>
        <w:autoSpaceDN w:val="0"/>
        <w:adjustRightInd w:val="0"/>
        <w:spacing w:after="0" w:line="240" w:lineRule="auto"/>
        <w:jc w:val="both"/>
        <w:rPr>
          <w:rFonts w:ascii="Times New Roman" w:hAnsi="Times New Roman" w:cs="Times New Roman"/>
          <w:color w:val="000000"/>
          <w:sz w:val="25"/>
          <w:szCs w:val="25"/>
        </w:rPr>
      </w:pPr>
    </w:p>
    <w:p w14:paraId="3D977751" w14:textId="77777777" w:rsidR="00326EEF" w:rsidRPr="001F5A3B" w:rsidRDefault="00326EEF" w:rsidP="00326EEF">
      <w:pPr>
        <w:pStyle w:val="Listaszerbekezds"/>
        <w:numPr>
          <w:ilvl w:val="0"/>
          <w:numId w:val="18"/>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hiányzó dokumentumok</w:t>
      </w:r>
    </w:p>
    <w:p w14:paraId="76C928AD" w14:textId="77777777" w:rsidR="00326EEF" w:rsidRPr="001F5A3B" w:rsidRDefault="00326EEF" w:rsidP="00326EEF">
      <w:pPr>
        <w:pStyle w:val="Listaszerbekezds"/>
        <w:numPr>
          <w:ilvl w:val="0"/>
          <w:numId w:val="18"/>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olyan dokumentumok, amelyeket úgy tűnik, megváltoztattak</w:t>
      </w:r>
    </w:p>
    <w:p w14:paraId="1E2A7547" w14:textId="77777777" w:rsidR="00326EEF" w:rsidRPr="001F5A3B" w:rsidRDefault="00326EEF" w:rsidP="00326EEF">
      <w:pPr>
        <w:pStyle w:val="Listaszerbekezds"/>
        <w:numPr>
          <w:ilvl w:val="0"/>
          <w:numId w:val="18"/>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fénymásolt vagy elektronikusan átküldött dokumentumokon kívül más nem áll rendelkezésre, amikor a dokumentumok eredeti formájukban vélhetően léteznek</w:t>
      </w:r>
    </w:p>
    <w:p w14:paraId="5DE1E528" w14:textId="77777777" w:rsidR="00326EEF" w:rsidRPr="001F5A3B" w:rsidRDefault="00326EEF" w:rsidP="00326EEF">
      <w:pPr>
        <w:pStyle w:val="Listaszerbekezds"/>
        <w:numPr>
          <w:ilvl w:val="0"/>
          <w:numId w:val="18"/>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jelentős megmagyarázatlan tételek az egyeztetés során</w:t>
      </w:r>
    </w:p>
    <w:p w14:paraId="3E210A7F" w14:textId="77777777" w:rsidR="00326EEF" w:rsidRPr="001F5A3B" w:rsidRDefault="00326EEF" w:rsidP="00326EEF">
      <w:pPr>
        <w:pStyle w:val="Listaszerbekezds"/>
        <w:numPr>
          <w:ilvl w:val="0"/>
          <w:numId w:val="18"/>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szokatlan változások a mérlegben, a tendenciákban vagy a pénzügyi kimutatás fontos mutatóiban vagy kapcsolataiban – például a követelések gyorsabban nőnek, mint a bevételek</w:t>
      </w:r>
    </w:p>
    <w:p w14:paraId="149C713F" w14:textId="77777777" w:rsidR="00326EEF" w:rsidRPr="001F5A3B" w:rsidRDefault="00326EEF" w:rsidP="00326EEF">
      <w:pPr>
        <w:pStyle w:val="Listaszerbekezds"/>
        <w:numPr>
          <w:ilvl w:val="0"/>
          <w:numId w:val="18"/>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következetlen, pontatlan vagy valószínűtlen válaszok a vezetéstől vagy a munkavállalóktól az interjúk vagy elemző eljárások során</w:t>
      </w:r>
    </w:p>
    <w:p w14:paraId="50B13FD3" w14:textId="77777777" w:rsidR="00326EEF" w:rsidRPr="001F5A3B" w:rsidRDefault="00326EEF" w:rsidP="00326EEF">
      <w:pPr>
        <w:pStyle w:val="Listaszerbekezds"/>
        <w:numPr>
          <w:ilvl w:val="0"/>
          <w:numId w:val="18"/>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szokatlan eltérések a gazdálkodó egység nyilvántartásai és a megerősítésre kapott válaszok között</w:t>
      </w:r>
    </w:p>
    <w:p w14:paraId="3AEA557F" w14:textId="77777777" w:rsidR="00326EEF" w:rsidRPr="001F5A3B" w:rsidRDefault="00326EEF" w:rsidP="00326EEF">
      <w:pPr>
        <w:pStyle w:val="Listaszerbekezds"/>
        <w:numPr>
          <w:ilvl w:val="0"/>
          <w:numId w:val="18"/>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nagyszámú követel tétel és egyéb helyesbítés a követelés-nyilvántartásokban</w:t>
      </w:r>
    </w:p>
    <w:p w14:paraId="4ADECCCA" w14:textId="77777777" w:rsidR="00326EEF" w:rsidRPr="001F5A3B" w:rsidRDefault="00326EEF" w:rsidP="00326EEF">
      <w:pPr>
        <w:pStyle w:val="Listaszerbekezds"/>
        <w:numPr>
          <w:ilvl w:val="0"/>
          <w:numId w:val="18"/>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megmagyarázatlan vagy nem megfelelően megmagyarázott különbségek a követelések analitikája és az összesítő számla között, vagy az ügyfelek kimutatásai és a követelések analitikája között</w:t>
      </w:r>
    </w:p>
    <w:p w14:paraId="6063518C" w14:textId="77777777" w:rsidR="00326EEF" w:rsidRPr="001F5A3B" w:rsidRDefault="00326EEF" w:rsidP="00326EEF">
      <w:pPr>
        <w:pStyle w:val="Listaszerbekezds"/>
        <w:numPr>
          <w:ilvl w:val="0"/>
          <w:numId w:val="18"/>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hiányzó vagy nem létező törölt csekkek olyan körülmények között, ahol a törölt csekkek rendszerint visszakerülnek a gazdálkodó egységhez a bankszámlakivonattal</w:t>
      </w:r>
    </w:p>
    <w:p w14:paraId="5D3C64D7" w14:textId="77777777" w:rsidR="00326EEF" w:rsidRPr="001F5A3B" w:rsidRDefault="00326EEF" w:rsidP="00326EEF">
      <w:pPr>
        <w:pStyle w:val="Listaszerbekezds"/>
        <w:numPr>
          <w:ilvl w:val="0"/>
          <w:numId w:val="18"/>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jelentős mértékű hiányzó készlet vagy fizikai eszköz</w:t>
      </w:r>
    </w:p>
    <w:p w14:paraId="70F5650B" w14:textId="77777777" w:rsidR="00326EEF" w:rsidRPr="001F5A3B" w:rsidRDefault="00326EEF" w:rsidP="00326EEF">
      <w:pPr>
        <w:pStyle w:val="Listaszerbekezds"/>
        <w:numPr>
          <w:ilvl w:val="0"/>
          <w:numId w:val="18"/>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 xml:space="preserve">rendelkezésre nem álló vagy hiányzó elektronikus bizonyíték, amely nincs összhangban a gazdálkodó egység </w:t>
      </w:r>
      <w:proofErr w:type="spellStart"/>
      <w:r w:rsidRPr="001F5A3B">
        <w:rPr>
          <w:rFonts w:ascii="Times New Roman" w:hAnsi="Times New Roman"/>
          <w:color w:val="000000"/>
          <w:sz w:val="25"/>
          <w:szCs w:val="25"/>
        </w:rPr>
        <w:t>bizonylatmegőrzési</w:t>
      </w:r>
      <w:proofErr w:type="spellEnd"/>
      <w:r w:rsidRPr="001F5A3B">
        <w:rPr>
          <w:rFonts w:ascii="Times New Roman" w:hAnsi="Times New Roman"/>
          <w:color w:val="000000"/>
          <w:sz w:val="25"/>
          <w:szCs w:val="25"/>
        </w:rPr>
        <w:t xml:space="preserve"> gyakorlataival vagy politikáival</w:t>
      </w:r>
    </w:p>
    <w:p w14:paraId="11324824" w14:textId="77777777" w:rsidR="00326EEF" w:rsidRPr="001F5A3B" w:rsidRDefault="00326EEF" w:rsidP="00326EEF">
      <w:pPr>
        <w:pStyle w:val="Listaszerbekezds"/>
        <w:numPr>
          <w:ilvl w:val="0"/>
          <w:numId w:val="18"/>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a vártnál kevesebb válasz a megerősítésekre vagy a vártnál nagyobb számú válasz</w:t>
      </w:r>
    </w:p>
    <w:p w14:paraId="51064B58" w14:textId="77777777" w:rsidR="00326EEF" w:rsidRPr="001F5A3B" w:rsidRDefault="00326EEF" w:rsidP="00326EEF">
      <w:pPr>
        <w:pStyle w:val="Listaszerbekezds"/>
        <w:numPr>
          <w:ilvl w:val="0"/>
          <w:numId w:val="18"/>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a gazdálkodó egység nem tud bizonyítékkal szolgálni a kulcsfontosságú rendszerek fejlesztésére és a programváltoztatások tesztelésére, valamint a tárgyévi rendszerváltoztatások és alkalmazások bevezetési tevékenységeire vonatkozóan.</w:t>
      </w:r>
    </w:p>
    <w:p w14:paraId="798546A2" w14:textId="77777777" w:rsidR="00326EEF" w:rsidRPr="001F5A3B" w:rsidRDefault="00326EEF" w:rsidP="00326EEF">
      <w:pPr>
        <w:pStyle w:val="Listaszerbekezds"/>
        <w:autoSpaceDE w:val="0"/>
        <w:autoSpaceDN w:val="0"/>
        <w:adjustRightInd w:val="0"/>
        <w:spacing w:after="0" w:line="240" w:lineRule="auto"/>
        <w:jc w:val="both"/>
        <w:rPr>
          <w:rFonts w:ascii="Times New Roman" w:hAnsi="Times New Roman"/>
          <w:color w:val="000000"/>
          <w:sz w:val="25"/>
          <w:szCs w:val="25"/>
        </w:rPr>
      </w:pPr>
    </w:p>
    <w:p w14:paraId="08F3A2A0" w14:textId="77777777" w:rsidR="00326EEF" w:rsidRPr="001F5A3B" w:rsidRDefault="00326EEF" w:rsidP="00326EEF">
      <w:pPr>
        <w:pStyle w:val="Listaszerbekezds"/>
        <w:numPr>
          <w:ilvl w:val="1"/>
          <w:numId w:val="21"/>
        </w:numPr>
        <w:autoSpaceDE w:val="0"/>
        <w:autoSpaceDN w:val="0"/>
        <w:adjustRightInd w:val="0"/>
        <w:spacing w:after="0" w:line="240" w:lineRule="auto"/>
        <w:jc w:val="both"/>
        <w:rPr>
          <w:rFonts w:ascii="Times New Roman" w:hAnsi="Times New Roman" w:cs="Times New Roman"/>
          <w:color w:val="000000"/>
          <w:sz w:val="25"/>
          <w:szCs w:val="25"/>
        </w:rPr>
      </w:pPr>
      <w:r w:rsidRPr="001F5A3B">
        <w:rPr>
          <w:rFonts w:ascii="Times New Roman" w:hAnsi="Times New Roman" w:cs="Times New Roman"/>
          <w:color w:val="000000"/>
          <w:sz w:val="25"/>
          <w:szCs w:val="25"/>
        </w:rPr>
        <w:t>Problémás vagy szokatlan kapcsolatok a szolgáltató és a vezetés között, beleértve az alábbiakat:</w:t>
      </w:r>
    </w:p>
    <w:p w14:paraId="05B28BA7" w14:textId="77777777" w:rsidR="00326EEF" w:rsidRPr="001F5A3B" w:rsidRDefault="00326EEF" w:rsidP="00326EEF">
      <w:pPr>
        <w:autoSpaceDE w:val="0"/>
        <w:autoSpaceDN w:val="0"/>
        <w:adjustRightInd w:val="0"/>
        <w:spacing w:after="0" w:line="240" w:lineRule="auto"/>
        <w:jc w:val="both"/>
        <w:rPr>
          <w:rFonts w:ascii="Times New Roman" w:hAnsi="Times New Roman" w:cs="Times New Roman"/>
          <w:color w:val="000000"/>
          <w:sz w:val="25"/>
          <w:szCs w:val="25"/>
        </w:rPr>
      </w:pPr>
    </w:p>
    <w:p w14:paraId="2DA429A3" w14:textId="77777777" w:rsidR="00326EEF" w:rsidRPr="001F5A3B" w:rsidRDefault="00326EEF" w:rsidP="00326EEF">
      <w:pPr>
        <w:pStyle w:val="Listaszerbekezds"/>
        <w:numPr>
          <w:ilvl w:val="0"/>
          <w:numId w:val="19"/>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hozzáférés megtagadása nyilvántartásokhoz, eszközökhöz, bizonyos munkavállalókhoz, ügyfelekhez, szállítókhoz vagy másokhoz, akiktől esetleg könyvvizsgálati bizonyítékot lehet szerezni</w:t>
      </w:r>
    </w:p>
    <w:p w14:paraId="0DDE0CE3" w14:textId="77777777" w:rsidR="00326EEF" w:rsidRPr="001F5A3B" w:rsidRDefault="00326EEF" w:rsidP="00326EEF">
      <w:pPr>
        <w:pStyle w:val="Listaszerbekezds"/>
        <w:numPr>
          <w:ilvl w:val="0"/>
          <w:numId w:val="19"/>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hozzáférés megtagadása a kulcsfontosságú informatikai munkatársakhoz és eszközökhöz, beleértve a biztonsági, üzemeltetési, és rendszerfejlesztői munkatársakat</w:t>
      </w:r>
    </w:p>
    <w:p w14:paraId="1AA11C8F" w14:textId="77777777" w:rsidR="00326EEF" w:rsidRPr="001F5A3B" w:rsidRDefault="00326EEF" w:rsidP="00326EEF">
      <w:pPr>
        <w:pStyle w:val="Listaszerbekezds"/>
        <w:autoSpaceDE w:val="0"/>
        <w:autoSpaceDN w:val="0"/>
        <w:adjustRightInd w:val="0"/>
        <w:spacing w:after="0" w:line="240" w:lineRule="auto"/>
        <w:jc w:val="both"/>
        <w:rPr>
          <w:rFonts w:ascii="Times New Roman" w:hAnsi="Times New Roman"/>
          <w:color w:val="000000"/>
          <w:sz w:val="25"/>
          <w:szCs w:val="25"/>
        </w:rPr>
      </w:pPr>
    </w:p>
    <w:p w14:paraId="31D1675A" w14:textId="77777777" w:rsidR="00326EEF" w:rsidRPr="001F5A3B" w:rsidRDefault="00326EEF" w:rsidP="00326EEF">
      <w:pPr>
        <w:pStyle w:val="Listaszerbekezds"/>
        <w:numPr>
          <w:ilvl w:val="1"/>
          <w:numId w:val="21"/>
        </w:numPr>
        <w:autoSpaceDE w:val="0"/>
        <w:autoSpaceDN w:val="0"/>
        <w:adjustRightInd w:val="0"/>
        <w:spacing w:after="0" w:line="240" w:lineRule="auto"/>
        <w:jc w:val="both"/>
        <w:rPr>
          <w:rFonts w:ascii="Times New Roman" w:hAnsi="Times New Roman" w:cs="Times New Roman"/>
          <w:color w:val="000000"/>
          <w:sz w:val="25"/>
          <w:szCs w:val="25"/>
        </w:rPr>
      </w:pPr>
      <w:r w:rsidRPr="001F5A3B">
        <w:rPr>
          <w:rFonts w:ascii="Times New Roman" w:hAnsi="Times New Roman" w:cs="Times New Roman"/>
          <w:color w:val="000000"/>
          <w:sz w:val="25"/>
          <w:szCs w:val="25"/>
        </w:rPr>
        <w:t>Egyéb körülmények:</w:t>
      </w:r>
    </w:p>
    <w:p w14:paraId="4976B386" w14:textId="77777777" w:rsidR="00326EEF" w:rsidRPr="001F5A3B" w:rsidRDefault="00326EEF" w:rsidP="00326EEF">
      <w:pPr>
        <w:pStyle w:val="Listaszerbekezds"/>
        <w:autoSpaceDE w:val="0"/>
        <w:autoSpaceDN w:val="0"/>
        <w:adjustRightInd w:val="0"/>
        <w:spacing w:after="0" w:line="240" w:lineRule="auto"/>
        <w:jc w:val="both"/>
        <w:rPr>
          <w:rFonts w:ascii="Times New Roman" w:hAnsi="Times New Roman" w:cs="Times New Roman"/>
          <w:color w:val="000000"/>
          <w:sz w:val="25"/>
          <w:szCs w:val="25"/>
        </w:rPr>
      </w:pPr>
    </w:p>
    <w:p w14:paraId="69D1EEA0" w14:textId="77777777" w:rsidR="00326EEF" w:rsidRPr="001F5A3B" w:rsidRDefault="00326EEF" w:rsidP="00326EEF">
      <w:pPr>
        <w:pStyle w:val="Listaszerbekezds"/>
        <w:numPr>
          <w:ilvl w:val="0"/>
          <w:numId w:val="20"/>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a vezetés hajlandóságának hiánya arra vonatkozóan, hogy a szolgáltató külön találkozzon az irányítással megbízott személyekkel</w:t>
      </w:r>
    </w:p>
    <w:p w14:paraId="35BC4CE3" w14:textId="77777777" w:rsidR="00326EEF" w:rsidRPr="001F5A3B" w:rsidRDefault="00326EEF" w:rsidP="00326EEF">
      <w:pPr>
        <w:pStyle w:val="Listaszerbekezds"/>
        <w:numPr>
          <w:ilvl w:val="0"/>
          <w:numId w:val="20"/>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olyan számviteli politikák, amelyek az ágazati normáktól eltérőeknek tűnnek.</w:t>
      </w:r>
    </w:p>
    <w:p w14:paraId="13DE755D" w14:textId="77777777" w:rsidR="00326EEF" w:rsidRPr="001F5A3B" w:rsidRDefault="00326EEF" w:rsidP="00326EEF">
      <w:pPr>
        <w:pStyle w:val="Listaszerbekezds"/>
        <w:numPr>
          <w:ilvl w:val="0"/>
          <w:numId w:val="20"/>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gyakori változások a számviteli becslésekben, amelyeket úgy tűnik, nem a megváltozott körülmények eredményeznek.</w:t>
      </w:r>
    </w:p>
    <w:p w14:paraId="58491C8B"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07D8DD56"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25AFE1BE"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67740406"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68CB3763" w14:textId="77777777" w:rsidR="00326EEF" w:rsidRPr="001F5A3B" w:rsidRDefault="00326EEF" w:rsidP="00326EEF">
      <w:pPr>
        <w:pStyle w:val="Listaszerbekezds"/>
        <w:numPr>
          <w:ilvl w:val="0"/>
          <w:numId w:val="21"/>
        </w:numPr>
        <w:autoSpaceDE w:val="0"/>
        <w:autoSpaceDN w:val="0"/>
        <w:adjustRightInd w:val="0"/>
        <w:spacing w:after="0" w:line="240" w:lineRule="auto"/>
        <w:jc w:val="both"/>
        <w:rPr>
          <w:rFonts w:ascii="Times New Roman" w:hAnsi="Times New Roman"/>
          <w:b/>
          <w:color w:val="000000"/>
          <w:sz w:val="25"/>
          <w:szCs w:val="25"/>
        </w:rPr>
      </w:pPr>
      <w:r w:rsidRPr="001F5A3B">
        <w:rPr>
          <w:rFonts w:ascii="Times New Roman" w:hAnsi="Times New Roman"/>
          <w:b/>
          <w:color w:val="000000"/>
          <w:sz w:val="25"/>
          <w:szCs w:val="25"/>
        </w:rPr>
        <w:t>A pénzmosás megtörténtének lehetőségére utaló további adatok, tények, körülmények:</w:t>
      </w:r>
    </w:p>
    <w:p w14:paraId="5718CFAB" w14:textId="77777777" w:rsidR="00326EEF" w:rsidRPr="001F5A3B" w:rsidRDefault="00326EEF" w:rsidP="00326EEF">
      <w:pPr>
        <w:pStyle w:val="Szvegtrzsbehzssal31"/>
        <w:ind w:left="0" w:firstLine="0"/>
      </w:pPr>
    </w:p>
    <w:p w14:paraId="6DE3B2E1" w14:textId="77777777" w:rsidR="00326EEF" w:rsidRPr="001F5A3B" w:rsidRDefault="00326EEF" w:rsidP="00326EEF">
      <w:pPr>
        <w:pStyle w:val="Szvegtrzsbehzssal31"/>
        <w:ind w:left="0" w:firstLine="0"/>
        <w:rPr>
          <w:sz w:val="25"/>
          <w:szCs w:val="25"/>
        </w:rPr>
      </w:pPr>
      <w:r w:rsidRPr="001F5A3B">
        <w:rPr>
          <w:sz w:val="25"/>
          <w:szCs w:val="25"/>
        </w:rPr>
        <w:t>A pénzmosásra, vagy a terrorizmus finanszírozására utaló adat felmerülése során a szolgáltató kiemelten figyelmet fordít a</w:t>
      </w:r>
      <w:r w:rsidRPr="001F5A3B">
        <w:rPr>
          <w:bCs/>
          <w:iCs/>
          <w:sz w:val="25"/>
          <w:szCs w:val="25"/>
        </w:rPr>
        <w:t>z ISA</w:t>
      </w:r>
      <w:r w:rsidRPr="001F5A3B">
        <w:rPr>
          <w:sz w:val="25"/>
          <w:szCs w:val="25"/>
        </w:rPr>
        <w:t xml:space="preserve"> 240</w:t>
      </w:r>
      <w:r w:rsidRPr="001F5A3B">
        <w:rPr>
          <w:bCs/>
          <w:iCs/>
          <w:sz w:val="25"/>
          <w:szCs w:val="25"/>
        </w:rPr>
        <w:t>.</w:t>
      </w:r>
      <w:r w:rsidRPr="001F5A3B">
        <w:rPr>
          <w:sz w:val="25"/>
          <w:szCs w:val="25"/>
        </w:rPr>
        <w:t xml:space="preserve"> és 250</w:t>
      </w:r>
      <w:r w:rsidRPr="001F5A3B">
        <w:rPr>
          <w:bCs/>
          <w:iCs/>
          <w:sz w:val="25"/>
          <w:szCs w:val="25"/>
        </w:rPr>
        <w:t>.</w:t>
      </w:r>
      <w:r w:rsidRPr="001F5A3B">
        <w:rPr>
          <w:sz w:val="25"/>
          <w:szCs w:val="25"/>
        </w:rPr>
        <w:t xml:space="preserve"> témaszámú könyvvizsgálati </w:t>
      </w:r>
      <w:r w:rsidRPr="001F5A3B">
        <w:rPr>
          <w:bCs/>
          <w:iCs/>
          <w:sz w:val="25"/>
          <w:szCs w:val="25"/>
        </w:rPr>
        <w:t>s</w:t>
      </w:r>
      <w:r w:rsidRPr="001F5A3B">
        <w:rPr>
          <w:sz w:val="25"/>
          <w:szCs w:val="25"/>
        </w:rPr>
        <w:t xml:space="preserve">tandardban leírtak betartására és betartatására. </w:t>
      </w:r>
    </w:p>
    <w:p w14:paraId="535240D2" w14:textId="77777777" w:rsidR="00326EEF" w:rsidRPr="001F5A3B" w:rsidRDefault="00326EEF" w:rsidP="00326EEF">
      <w:pPr>
        <w:pStyle w:val="Szvegtrzsbehzssal31"/>
        <w:ind w:left="0" w:firstLine="0"/>
        <w:rPr>
          <w:bCs/>
          <w:iCs/>
          <w:strike/>
          <w:sz w:val="25"/>
          <w:szCs w:val="25"/>
        </w:rPr>
      </w:pPr>
    </w:p>
    <w:p w14:paraId="158DA576" w14:textId="77777777" w:rsidR="00326EEF" w:rsidRPr="001F5A3B" w:rsidRDefault="00326EEF" w:rsidP="00326EEF">
      <w:pPr>
        <w:spacing w:after="0" w:line="240" w:lineRule="auto"/>
        <w:jc w:val="both"/>
        <w:rPr>
          <w:rFonts w:ascii="Times New Roman" w:hAnsi="Times New Roman" w:cs="Times New Roman"/>
          <w:sz w:val="25"/>
          <w:szCs w:val="25"/>
        </w:rPr>
      </w:pPr>
      <w:r w:rsidRPr="001F5A3B">
        <w:rPr>
          <w:rFonts w:ascii="Times New Roman" w:hAnsi="Times New Roman" w:cs="Times New Roman"/>
          <w:sz w:val="25"/>
          <w:szCs w:val="25"/>
        </w:rPr>
        <w:t xml:space="preserve">A szolgáltatóknak az általános, illetve szokásos üzleti tevékenysége során tudomására jutott információk, adatok alapján kell a pénzmosásra vagy a terrorizmus finanszírozására utaló adat, tény, körülmény tekintetében a </w:t>
      </w:r>
      <w:proofErr w:type="spellStart"/>
      <w:r w:rsidRPr="001F5A3B">
        <w:rPr>
          <w:rFonts w:ascii="Times New Roman" w:hAnsi="Times New Roman" w:cs="Times New Roman"/>
          <w:sz w:val="25"/>
          <w:szCs w:val="25"/>
        </w:rPr>
        <w:t>Pmt.-ben</w:t>
      </w:r>
      <w:proofErr w:type="spellEnd"/>
      <w:r w:rsidRPr="001F5A3B">
        <w:rPr>
          <w:rFonts w:ascii="Times New Roman" w:hAnsi="Times New Roman" w:cs="Times New Roman"/>
          <w:sz w:val="25"/>
          <w:szCs w:val="25"/>
        </w:rPr>
        <w:t xml:space="preserve"> előírt bejelentési kötelezettséget teljesíteni.</w:t>
      </w:r>
    </w:p>
    <w:p w14:paraId="76116C4B" w14:textId="77777777" w:rsidR="00326EEF" w:rsidRPr="001F5A3B" w:rsidRDefault="00326EEF" w:rsidP="00326EEF">
      <w:pPr>
        <w:spacing w:after="0" w:line="240" w:lineRule="auto"/>
        <w:ind w:left="567"/>
        <w:jc w:val="both"/>
        <w:rPr>
          <w:rFonts w:ascii="Times New Roman" w:hAnsi="Times New Roman" w:cs="Times New Roman"/>
          <w:sz w:val="25"/>
          <w:szCs w:val="25"/>
        </w:rPr>
      </w:pPr>
    </w:p>
    <w:p w14:paraId="15745D94" w14:textId="77777777" w:rsidR="00326EEF" w:rsidRPr="001F5A3B" w:rsidRDefault="00326EEF" w:rsidP="00326EEF">
      <w:pPr>
        <w:spacing w:after="0" w:line="240" w:lineRule="auto"/>
        <w:jc w:val="both"/>
        <w:rPr>
          <w:rFonts w:ascii="Times New Roman" w:hAnsi="Times New Roman" w:cs="Times New Roman"/>
          <w:sz w:val="25"/>
          <w:szCs w:val="25"/>
        </w:rPr>
      </w:pPr>
      <w:r w:rsidRPr="001F5A3B">
        <w:rPr>
          <w:rFonts w:ascii="Times New Roman" w:hAnsi="Times New Roman" w:cs="Times New Roman"/>
          <w:sz w:val="25"/>
          <w:szCs w:val="25"/>
        </w:rPr>
        <w:t>A szolgáltatók a tranzakciók lebonyolításában közvetlenül nem vesznek részt, így azokat megakadályozni nem tudják, azok hatásaival jellemzően csak utólag (jellemzően több hónapos késéssel) találkozhatnak.</w:t>
      </w:r>
    </w:p>
    <w:p w14:paraId="2C36B2A3" w14:textId="77777777" w:rsidR="00326EEF" w:rsidRPr="001F5A3B" w:rsidRDefault="00326EEF" w:rsidP="00326EEF">
      <w:pPr>
        <w:spacing w:after="0" w:line="240" w:lineRule="auto"/>
        <w:jc w:val="both"/>
        <w:rPr>
          <w:rFonts w:ascii="Times New Roman" w:hAnsi="Times New Roman" w:cs="Times New Roman"/>
          <w:sz w:val="25"/>
          <w:szCs w:val="25"/>
        </w:rPr>
      </w:pPr>
    </w:p>
    <w:p w14:paraId="496FCFB6" w14:textId="77777777" w:rsidR="00326EEF" w:rsidRPr="001F5A3B" w:rsidRDefault="00326EEF" w:rsidP="00326EEF">
      <w:pPr>
        <w:spacing w:after="0" w:line="240" w:lineRule="auto"/>
        <w:jc w:val="both"/>
        <w:rPr>
          <w:rFonts w:ascii="Times New Roman" w:hAnsi="Times New Roman" w:cs="Times New Roman"/>
          <w:sz w:val="25"/>
          <w:szCs w:val="25"/>
        </w:rPr>
      </w:pPr>
      <w:r w:rsidRPr="001F5A3B">
        <w:rPr>
          <w:rFonts w:ascii="Times New Roman" w:hAnsi="Times New Roman" w:cs="Times New Roman"/>
          <w:sz w:val="25"/>
          <w:szCs w:val="25"/>
        </w:rPr>
        <w:t>A szolgáltatók – a rájuk vonatkozó szakmai előírásoknak megfelelően – végzett munkájuk során a tudomásukra jutott információk, adatok összefüggése alapján, az egyéb pénzmosásra, vagy a terrorizmus finanszírozására utaló adatokkal kapcsolatban álló tények és körülmények mérlegelésével kötelesek eldönteni, hogy az adott ügylet utal-e a pénzmosásra, vagy a terrorizmus finanszírozására.</w:t>
      </w:r>
    </w:p>
    <w:p w14:paraId="6180514E"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p>
    <w:p w14:paraId="12BC1586"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 xml:space="preserve">Az alábbiak tételes példák arra, hogy mely körülmények vethetik fel a pénzmosás megtörténtének lehetőségét a szolgáltatóknál. Az említett eseteket azonban (mint ahogy más, e tárgyban megjelent listákat) nem szabad automatizmusként alkalmazni. A pénzmosási esetek rendkívül változatosak ezért nem nélkülözhető a szolgáltató részéről az eset összes körülményének mérlegelése, a kockázatérzékenységi megközelítés alkalmazása. </w:t>
      </w:r>
    </w:p>
    <w:p w14:paraId="549276A4"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11DE5DED"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u w:val="single"/>
        </w:rPr>
      </w:pPr>
      <w:r w:rsidRPr="001F5A3B">
        <w:rPr>
          <w:rFonts w:ascii="Times New Roman" w:hAnsi="Times New Roman"/>
          <w:color w:val="000000"/>
          <w:sz w:val="25"/>
          <w:szCs w:val="25"/>
          <w:u w:val="single"/>
        </w:rPr>
        <w:t>Pénzmosás megtörténtének lehetőségére utaló gazdasági események:</w:t>
      </w:r>
    </w:p>
    <w:p w14:paraId="1AC6199A"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3CD0EDE1"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1.</w:t>
      </w:r>
      <w:r w:rsidRPr="001F5A3B">
        <w:rPr>
          <w:rFonts w:ascii="Times New Roman" w:hAnsi="Times New Roman"/>
          <w:color w:val="000000"/>
          <w:sz w:val="25"/>
          <w:szCs w:val="25"/>
        </w:rPr>
        <w:tab/>
        <w:t xml:space="preserve">Fiktív bevételi tételek </w:t>
      </w:r>
    </w:p>
    <w:p w14:paraId="3642AEC6"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2.</w:t>
      </w:r>
      <w:r w:rsidRPr="001F5A3B">
        <w:rPr>
          <w:rFonts w:ascii="Times New Roman" w:hAnsi="Times New Roman"/>
          <w:color w:val="000000"/>
          <w:sz w:val="25"/>
          <w:szCs w:val="25"/>
        </w:rPr>
        <w:tab/>
        <w:t>Túlszámlázások</w:t>
      </w:r>
    </w:p>
    <w:p w14:paraId="3737BA32"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3.</w:t>
      </w:r>
      <w:r w:rsidRPr="001F5A3B">
        <w:rPr>
          <w:rFonts w:ascii="Times New Roman" w:hAnsi="Times New Roman"/>
          <w:color w:val="000000"/>
          <w:sz w:val="25"/>
          <w:szCs w:val="25"/>
        </w:rPr>
        <w:tab/>
        <w:t>Ésszerűtlen végleges pénzeszköz átvétel</w:t>
      </w:r>
    </w:p>
    <w:p w14:paraId="6FEEE8F4"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4.</w:t>
      </w:r>
      <w:r w:rsidRPr="001F5A3B">
        <w:rPr>
          <w:rFonts w:ascii="Times New Roman" w:hAnsi="Times New Roman"/>
          <w:color w:val="000000"/>
          <w:sz w:val="25"/>
          <w:szCs w:val="25"/>
        </w:rPr>
        <w:tab/>
        <w:t>Ésszerűtlen tagi kölcsönök felvétele</w:t>
      </w:r>
    </w:p>
    <w:p w14:paraId="3B6BBBD9"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5.</w:t>
      </w:r>
      <w:r w:rsidRPr="001F5A3B">
        <w:rPr>
          <w:rFonts w:ascii="Times New Roman" w:hAnsi="Times New Roman"/>
          <w:color w:val="000000"/>
          <w:sz w:val="25"/>
          <w:szCs w:val="25"/>
        </w:rPr>
        <w:tab/>
        <w:t xml:space="preserve">Kötelezettségről a jogosult az ügyfél javára egyoldalúan lemond </w:t>
      </w:r>
    </w:p>
    <w:p w14:paraId="2F123A31"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6.</w:t>
      </w:r>
      <w:r w:rsidRPr="001F5A3B">
        <w:rPr>
          <w:rFonts w:ascii="Times New Roman" w:hAnsi="Times New Roman"/>
          <w:color w:val="000000"/>
          <w:sz w:val="25"/>
          <w:szCs w:val="25"/>
        </w:rPr>
        <w:tab/>
        <w:t>Pénz átfolyatás</w:t>
      </w:r>
    </w:p>
    <w:p w14:paraId="694F32C7"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7.</w:t>
      </w:r>
      <w:r w:rsidRPr="001F5A3B">
        <w:rPr>
          <w:rFonts w:ascii="Times New Roman" w:hAnsi="Times New Roman"/>
          <w:color w:val="000000"/>
          <w:sz w:val="25"/>
          <w:szCs w:val="25"/>
        </w:rPr>
        <w:tab/>
        <w:t>Ésszerűen nem indokolható tőkeműveletek</w:t>
      </w:r>
    </w:p>
    <w:p w14:paraId="1E5BF95A"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8.</w:t>
      </w:r>
      <w:r w:rsidRPr="001F5A3B">
        <w:rPr>
          <w:rFonts w:ascii="Times New Roman" w:hAnsi="Times New Roman"/>
          <w:color w:val="000000"/>
          <w:sz w:val="25"/>
          <w:szCs w:val="25"/>
        </w:rPr>
        <w:tab/>
        <w:t>Szokatlan és indokolatlan nagy összegű készpénzbevételek</w:t>
      </w:r>
    </w:p>
    <w:p w14:paraId="4979AB3D"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9.</w:t>
      </w:r>
      <w:r w:rsidRPr="001F5A3B">
        <w:rPr>
          <w:rFonts w:ascii="Times New Roman" w:hAnsi="Times New Roman"/>
          <w:color w:val="000000"/>
          <w:sz w:val="25"/>
          <w:szCs w:val="25"/>
        </w:rPr>
        <w:tab/>
        <w:t>Leltári többletek</w:t>
      </w:r>
    </w:p>
    <w:p w14:paraId="5BAB302E"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p>
    <w:p w14:paraId="51643990"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u w:val="single"/>
        </w:rPr>
      </w:pPr>
      <w:r w:rsidRPr="001F5A3B">
        <w:rPr>
          <w:rFonts w:ascii="Times New Roman" w:hAnsi="Times New Roman"/>
          <w:color w:val="000000"/>
          <w:sz w:val="25"/>
          <w:szCs w:val="25"/>
          <w:u w:val="single"/>
        </w:rPr>
        <w:t>Egyéb (járulékos) körülmények, melyek a pénzmosás megtörténtének lehetőségét erősíthetik:</w:t>
      </w:r>
    </w:p>
    <w:p w14:paraId="0D0135E3"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027D0083"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10.</w:t>
      </w:r>
      <w:r w:rsidRPr="001F5A3B">
        <w:rPr>
          <w:rFonts w:ascii="Times New Roman" w:hAnsi="Times New Roman"/>
          <w:color w:val="000000"/>
          <w:sz w:val="25"/>
          <w:szCs w:val="25"/>
        </w:rPr>
        <w:tab/>
        <w:t>Cégvezetés körülményei</w:t>
      </w:r>
    </w:p>
    <w:p w14:paraId="10895A2A"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11.</w:t>
      </w:r>
      <w:r w:rsidRPr="001F5A3B">
        <w:rPr>
          <w:rFonts w:ascii="Times New Roman" w:hAnsi="Times New Roman"/>
          <w:color w:val="000000"/>
          <w:sz w:val="25"/>
          <w:szCs w:val="25"/>
        </w:rPr>
        <w:tab/>
        <w:t>Székhely nélküli tevékenység</w:t>
      </w:r>
    </w:p>
    <w:p w14:paraId="0054B60F"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12.</w:t>
      </w:r>
      <w:r w:rsidRPr="001F5A3B">
        <w:rPr>
          <w:rFonts w:ascii="Times New Roman" w:hAnsi="Times New Roman"/>
          <w:color w:val="000000"/>
          <w:sz w:val="25"/>
          <w:szCs w:val="25"/>
        </w:rPr>
        <w:tab/>
        <w:t>Tulajdonosváltás</w:t>
      </w:r>
    </w:p>
    <w:p w14:paraId="4CD91BCA"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13.</w:t>
      </w:r>
      <w:r w:rsidRPr="001F5A3B">
        <w:rPr>
          <w:rFonts w:ascii="Times New Roman" w:hAnsi="Times New Roman"/>
          <w:color w:val="000000"/>
          <w:sz w:val="25"/>
          <w:szCs w:val="25"/>
        </w:rPr>
        <w:tab/>
        <w:t>Szokatlan tőkeműveletek</w:t>
      </w:r>
    </w:p>
    <w:p w14:paraId="400BF305"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A pénzmosásra utaló adat, tény, körülmény felmerülésének tekintendő, ha arra utaló adat, tény, körülmény merül fel, hogy a számviteli bizonylaton szereplő pénzeszköz büntetendő cselekmény elkövetéséből származik.</w:t>
      </w:r>
    </w:p>
    <w:p w14:paraId="2576D87D"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5B5C0CCC"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Pénzmosás megtörténtének lehetőségét felvethető gazdasági események rövid bemutatása:</w:t>
      </w:r>
    </w:p>
    <w:p w14:paraId="7563E2B2"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13FCB8C8"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Fiktív bevételi tételek:</w:t>
      </w:r>
      <w:r w:rsidRPr="001F5A3B">
        <w:rPr>
          <w:rFonts w:ascii="Times New Roman" w:hAnsi="Times New Roman"/>
          <w:color w:val="000000"/>
          <w:sz w:val="25"/>
          <w:szCs w:val="25"/>
        </w:rPr>
        <w:t xml:space="preserve"> Pénzmosásra utalhat, ha fiktív bevételi tétel került elszámolásra. Fiktív a bevétel, ha e mögött nem áll teljesítmény. Erre lehet következtetni például abból, ha az ügyfélnél nincs nyoma olyan gazdaságilag ésszerű ráfordításnak, mely a bevételi tételt életszerűvé tenné. Ilyennek lehet értékelni azt az esetet is, ha az ügyfél bizonyos ráfordítási tételek elszámolásának mellőzésére utasítja könyvelőjét. Pl.: szolgáltatás nyújtása az alapvető eszközök, munkaerő megléte nélkül; áru eladás korábbi beszerzés nélkül, vagy irreálisan magas áron, esetleg költségek nélkül (szállítás, raktározás stb.).</w:t>
      </w:r>
    </w:p>
    <w:p w14:paraId="61499CB5"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600DB39A"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Túlszámlázások:</w:t>
      </w:r>
      <w:r w:rsidRPr="001F5A3B">
        <w:rPr>
          <w:rFonts w:ascii="Times New Roman" w:hAnsi="Times New Roman"/>
          <w:color w:val="000000"/>
          <w:sz w:val="25"/>
          <w:szCs w:val="25"/>
        </w:rPr>
        <w:t xml:space="preserve"> Ekkor az ügyfél feltűnően értékaránytalan (gyakran több tízszeres) haszonnal közvetít bizonyos termékeket, szolgáltatásokat. El kell határolni azonban ezt az extraprofit azon esetétől, amikor valami nagyon ritka termék vagy szolgáltatás valamely különleges tulajdonságánál fogva éri a beszerzési érték sokszorosát a vevőnek, vagy amelyhez járulékos kiadások kapcsolódnak az ügyfélnél (pl. felkutatás, restaurálás). Általában nem túlszámlázás a különleges szaktudást magában foglaló szolgáltatás sem. Ilyen esetben a kapcsolódó költségek vizsgálata általában nem ad információt a pénzmosásra. Azonban, ha megállapítható, hogy az ügyfél az értékesített szolgáltatáshoz nem rendelkezik kellő felkészültséggel, vagy nem áll vele szemben igénybe vett (közvetített) alvállalkozó (közreműködő), akkor fiktív bevételi tételként felmerülhet a pénzmosás.</w:t>
      </w:r>
    </w:p>
    <w:p w14:paraId="08B011B6"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65A422C5"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Ésszerűtlen végleges pénzeszköz átvétel</w:t>
      </w:r>
      <w:r w:rsidRPr="001F5A3B">
        <w:rPr>
          <w:rFonts w:ascii="Times New Roman" w:hAnsi="Times New Roman"/>
          <w:color w:val="000000"/>
          <w:sz w:val="25"/>
          <w:szCs w:val="25"/>
        </w:rPr>
        <w:t xml:space="preserve">: A végleges pénzeszköz átadás-átvétel általában legális, a számviteli- és adószabályokban is rendezett művelet, mellyel szemben nem áll ellenszolgáltatás. Akkor keltheti fel az átvevőnél a pénzmosás megtörténtének lehetőségét, ha az egyéb körülmények alapján nem található ennek ésszerű indoka. Például, ha az átvevő egyébként nyereséges, pénze is </w:t>
      </w:r>
      <w:proofErr w:type="gramStart"/>
      <w:r w:rsidRPr="001F5A3B">
        <w:rPr>
          <w:rFonts w:ascii="Times New Roman" w:hAnsi="Times New Roman"/>
          <w:color w:val="000000"/>
          <w:sz w:val="25"/>
          <w:szCs w:val="25"/>
        </w:rPr>
        <w:t>van</w:t>
      </w:r>
      <w:proofErr w:type="gramEnd"/>
      <w:r w:rsidRPr="001F5A3B">
        <w:rPr>
          <w:rFonts w:ascii="Times New Roman" w:hAnsi="Times New Roman"/>
          <w:color w:val="000000"/>
          <w:sz w:val="25"/>
          <w:szCs w:val="25"/>
        </w:rPr>
        <w:t xml:space="preserve"> és nem tervez új, forrásait meghaladó tevékenységet, nem törekszik bankhitelre.</w:t>
      </w:r>
    </w:p>
    <w:p w14:paraId="64D6CD7C"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1F95F9CC"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Ésszerűtlen tagi kölcsönök felvétele:</w:t>
      </w:r>
      <w:r w:rsidRPr="001F5A3B">
        <w:rPr>
          <w:rFonts w:ascii="Times New Roman" w:hAnsi="Times New Roman"/>
          <w:color w:val="000000"/>
          <w:sz w:val="25"/>
          <w:szCs w:val="25"/>
        </w:rPr>
        <w:t xml:space="preserve"> A tagi kölcsön felvétele, nyújtása – hasonlóan a végleges pénzeszköz átadás-átvételhez – általában legális, szabályozott művelet, mellyel szemben nem áll ellenszolgáltatás. A tagi kölcsön azonban ideiglenes jellegű pénz átadás. Akkor vetheti fel a kölcsönt felvevőnél a pénzmosás megtörténtének lehetőségét, ha az egyéb körülmények alapján nem található ennek ésszerű indoka. Például, ha az átvevő egyébként nyereséges, pénze is van, és nem tervez új, forrásait meghaladó tevékenységet, nem törekszik bankkölcsön felvételére. Felvetheti a pénzmosás megtörténtének lehetőségét a rendszeres, indokolhatatlan tagi kölcsön felvétele különösen akkor, ha annak visszafizetésére láthatóan nem törekszik sem az adós ügyfél, sem annak tulajdonosa, mert a pénzt más úton továbbítja (például aránytalanul olcsó áron eladott termékekkel, vagy más nyilvánvalóan veszteséges tevékenységgel), és </w:t>
      </w:r>
      <w:proofErr w:type="gramStart"/>
      <w:r w:rsidRPr="001F5A3B">
        <w:rPr>
          <w:rFonts w:ascii="Times New Roman" w:hAnsi="Times New Roman"/>
          <w:color w:val="000000"/>
          <w:sz w:val="25"/>
          <w:szCs w:val="25"/>
        </w:rPr>
        <w:t>ezáltal</w:t>
      </w:r>
      <w:proofErr w:type="gramEnd"/>
      <w:r w:rsidRPr="001F5A3B">
        <w:rPr>
          <w:rFonts w:ascii="Times New Roman" w:hAnsi="Times New Roman"/>
          <w:color w:val="000000"/>
          <w:sz w:val="25"/>
          <w:szCs w:val="25"/>
        </w:rPr>
        <w:t xml:space="preserve"> a kölcsön visszafizetésére nyilvánvalóan nincs is esély.</w:t>
      </w:r>
    </w:p>
    <w:p w14:paraId="579CC23A"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33D410F9"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Kötelezettségről a jogosult az ügyfél javára egyoldalúan lemond</w:t>
      </w:r>
      <w:r w:rsidRPr="001F5A3B">
        <w:rPr>
          <w:rFonts w:ascii="Times New Roman" w:hAnsi="Times New Roman"/>
          <w:color w:val="000000"/>
          <w:sz w:val="25"/>
          <w:szCs w:val="25"/>
        </w:rPr>
        <w:t>: Ezeknél az eseteknél az ügyfél valamilyen (általában bevétellel kapcsolatban keletkezett) kötelezettségének megfizetésétől mentesül úgy, hogy annak nincs látható, ésszerű indoka. A lemondás a jogosult egyoldalú jognyilatkozata, mely ellenszolgáltatás nélküli. A beszámítás (kompenzáció) nem ilyen művelet, mert ott ellenszolgáltatásként a jogosult is lemond valamely követeléséről.</w:t>
      </w:r>
    </w:p>
    <w:p w14:paraId="699BFB7E"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200C0537"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 xml:space="preserve">Pénz átfolyatás: </w:t>
      </w:r>
      <w:r w:rsidRPr="001F5A3B">
        <w:rPr>
          <w:rFonts w:ascii="Times New Roman" w:hAnsi="Times New Roman"/>
          <w:color w:val="000000"/>
          <w:sz w:val="25"/>
          <w:szCs w:val="25"/>
        </w:rPr>
        <w:t>Ez olyan tevékenység, amikor az ügyfél nyilvánvalóan csak közvetít anélkül, hogy bármiféle hozzáadott értéket termelne. Ezzel a pénzmosási út nyújtása érhető el. Felderítése nagyon nehéz és csak szélsőséges esetekben van rá mód. Erre utaló jel lehet például, ha egy ügyfél úgy játszik közvetítő kereskedői szerepet, hogy maga köti meg az ügyleteket, de az adott áru megegyező beszerzési és eladási árán kívül nincs más kiadása, bevétele: tevékenysége a számlázásra és a beérkező számlák befogadására korlátozódik.</w:t>
      </w:r>
    </w:p>
    <w:p w14:paraId="0830CCCD"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p>
    <w:p w14:paraId="532D8254"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Ésszerűen nem indokolható tőkeműveletek:</w:t>
      </w:r>
      <w:r w:rsidRPr="001F5A3B">
        <w:rPr>
          <w:rFonts w:ascii="Times New Roman" w:hAnsi="Times New Roman"/>
          <w:color w:val="000000"/>
          <w:sz w:val="25"/>
          <w:szCs w:val="25"/>
        </w:rPr>
        <w:t xml:space="preserve"> E körbe azok a rövid határidőn belül lezajló tőkeműveletek tartozhatnak, melyek az ügyfél gazdálkodásával és egyéb szempontok alapján (pl. adóoptimalizálás) nem indokolhatóak. Ilyen lehet például egy új tulajdonos nagy összegű tőkeemelése, majd ezen üzletrész rövid időn belül történő értékesítése, majd szintén rövid időn belüli tőkeleszállítással történő pénzkivonás úgy, hogy </w:t>
      </w:r>
      <w:proofErr w:type="gramStart"/>
      <w:r w:rsidRPr="001F5A3B">
        <w:rPr>
          <w:rFonts w:ascii="Times New Roman" w:hAnsi="Times New Roman"/>
          <w:color w:val="000000"/>
          <w:sz w:val="25"/>
          <w:szCs w:val="25"/>
        </w:rPr>
        <w:t>ezen</w:t>
      </w:r>
      <w:proofErr w:type="gramEnd"/>
      <w:r w:rsidRPr="001F5A3B">
        <w:rPr>
          <w:rFonts w:ascii="Times New Roman" w:hAnsi="Times New Roman"/>
          <w:color w:val="000000"/>
          <w:sz w:val="25"/>
          <w:szCs w:val="25"/>
        </w:rPr>
        <w:t xml:space="preserve"> műveletsornak nem lelhető ésszerű indoka. Fokozza a pénzmosás megtörténtének lehetőségére utaló jelleget, ha az egyes szereplőket a szolgáltató nem tudja azonosítani, illetve ha az ügyletsorozat indokát előtte nem fedik fel. Általában azonban tőkemozgások nem utalnak pénzmosásra.</w:t>
      </w:r>
    </w:p>
    <w:p w14:paraId="13EDB0A7"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p>
    <w:p w14:paraId="209EABDF"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Szokatlan és indokolatlan nagy összegű készpénzbevételek:</w:t>
      </w:r>
      <w:r w:rsidRPr="001F5A3B">
        <w:rPr>
          <w:rFonts w:ascii="Times New Roman" w:hAnsi="Times New Roman"/>
          <w:color w:val="000000"/>
          <w:sz w:val="25"/>
          <w:szCs w:val="25"/>
        </w:rPr>
        <w:t xml:space="preserve"> Általában a készpénzműveletek teljesen legálisak, tehát pusztán attól, hogy valamely gazdálkodó készpénzbevételekre tesz szert, még nem követ el szabálytalanságot. A pénzmosás megtörténtének lehetősége akkor vethető fel, ha e nagyobb összegű bevételek szokatlanok az adott tevékenységnél, illetve, ha egyéb ésszerű indok ezekre nincs.</w:t>
      </w:r>
    </w:p>
    <w:p w14:paraId="02343C25"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28F3F869"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 xml:space="preserve">Leltári többletek: </w:t>
      </w:r>
      <w:r w:rsidRPr="001F5A3B">
        <w:rPr>
          <w:rFonts w:ascii="Times New Roman" w:hAnsi="Times New Roman"/>
          <w:color w:val="000000"/>
          <w:sz w:val="25"/>
          <w:szCs w:val="25"/>
        </w:rPr>
        <w:t xml:space="preserve">Ha egy gazdálkodónál anélkül tapasztalhatók rendszeresen, nagy összegű leltári többletek, hogy annak okai meghatározásra kerültek volna, illetve ezen okok ésszerűek lennének, </w:t>
      </w:r>
      <w:proofErr w:type="gramStart"/>
      <w:r w:rsidRPr="001F5A3B">
        <w:rPr>
          <w:rFonts w:ascii="Times New Roman" w:hAnsi="Times New Roman"/>
          <w:color w:val="000000"/>
          <w:sz w:val="25"/>
          <w:szCs w:val="25"/>
        </w:rPr>
        <w:t>ezen</w:t>
      </w:r>
      <w:proofErr w:type="gramEnd"/>
      <w:r w:rsidRPr="001F5A3B">
        <w:rPr>
          <w:rFonts w:ascii="Times New Roman" w:hAnsi="Times New Roman"/>
          <w:color w:val="000000"/>
          <w:sz w:val="25"/>
          <w:szCs w:val="25"/>
        </w:rPr>
        <w:t xml:space="preserve"> körülmények utalhatnak pénzmosásra főleg akkor, ha ezen leltári többletek nincsenek összefüggésben a vállalkozási tevékenységgel, illetve anélkül jelennek meg, hogy azokat leltár hiányok kísérnék.</w:t>
      </w:r>
    </w:p>
    <w:p w14:paraId="328DAAFD"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7FE58A64"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Cégvezetés körülményei</w:t>
      </w:r>
      <w:r w:rsidRPr="001F5A3B">
        <w:rPr>
          <w:rFonts w:ascii="Times New Roman" w:hAnsi="Times New Roman"/>
          <w:color w:val="000000"/>
          <w:sz w:val="25"/>
          <w:szCs w:val="25"/>
        </w:rPr>
        <w:t xml:space="preserve">: Nyilvánvalóan alkalmatlan személyek – strómanok – igénybevétele a cégvezetéshez, mint hajléktalanok stb. </w:t>
      </w:r>
      <w:proofErr w:type="gramStart"/>
      <w:r w:rsidRPr="001F5A3B">
        <w:rPr>
          <w:rFonts w:ascii="Times New Roman" w:hAnsi="Times New Roman"/>
          <w:color w:val="000000"/>
          <w:sz w:val="25"/>
          <w:szCs w:val="25"/>
        </w:rPr>
        <w:t>A</w:t>
      </w:r>
      <w:proofErr w:type="gramEnd"/>
      <w:r w:rsidRPr="001F5A3B">
        <w:rPr>
          <w:rFonts w:ascii="Times New Roman" w:hAnsi="Times New Roman"/>
          <w:color w:val="000000"/>
          <w:sz w:val="25"/>
          <w:szCs w:val="25"/>
        </w:rPr>
        <w:t xml:space="preserve"> szolgáltató azt tapasztalja, hogy a céget valójában nem az ügyvezetőként, és tulajdonosként megjelölt személy vezeti, helyette mások adják az utasításokat, még akkor is, ha a vezető jelen van, sőt ő kér telefonon,vagy más módon segítséget tárgyalás közben. E körülmény önmagában csak figyelemfelhívásra alkalmas.</w:t>
      </w:r>
    </w:p>
    <w:p w14:paraId="23FB2068"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ab/>
      </w:r>
    </w:p>
    <w:p w14:paraId="7416F5D8"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Székhely nélküli tevékenység</w:t>
      </w:r>
      <w:r w:rsidRPr="001F5A3B">
        <w:rPr>
          <w:rFonts w:ascii="Times New Roman" w:hAnsi="Times New Roman"/>
          <w:color w:val="000000"/>
          <w:sz w:val="25"/>
          <w:szCs w:val="25"/>
        </w:rPr>
        <w:t>: Az ügyfél a könyvelőt kéri meg arra, hogy székhelyként bocsássa rendelkezésre saját irodáját, vagy a könyvelő tudomással bír arról, hogy a társaságnak a bejelentett székhelye nem létező. Ugyanúgy alkalmas a figyelemfelhívásra az a körülmény is, ha a könyvelő székhelye indokolatlanul távoli a könyvelt cégtől, és a kapcsolatnak nincsenek előzményei sem.</w:t>
      </w:r>
    </w:p>
    <w:p w14:paraId="2FE244EC"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167AE97A"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 xml:space="preserve">Tulajdonosváltáshoz </w:t>
      </w:r>
      <w:r w:rsidRPr="001F5A3B">
        <w:rPr>
          <w:rFonts w:ascii="Times New Roman" w:hAnsi="Times New Roman"/>
          <w:color w:val="000000"/>
          <w:sz w:val="25"/>
          <w:szCs w:val="25"/>
        </w:rPr>
        <w:t xml:space="preserve">kapcsolódó hirtelen, indokolatlan növekedés a forgalomban, vagy annak irányában, melyet nem előz meg sem befektetés, sem más indok.  </w:t>
      </w:r>
    </w:p>
    <w:p w14:paraId="045BBBB3"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4E3C755A" w14:textId="77777777" w:rsidR="00326EEF" w:rsidRPr="00FA10EF"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Szokatlan tőkeműveletek:</w:t>
      </w:r>
      <w:r w:rsidRPr="001F5A3B">
        <w:rPr>
          <w:rFonts w:ascii="Times New Roman" w:hAnsi="Times New Roman"/>
          <w:color w:val="000000"/>
          <w:sz w:val="25"/>
          <w:szCs w:val="25"/>
        </w:rPr>
        <w:t xml:space="preserve"> A könyvvizsgált társaság tevékenysége, illetve tőkeműveletei eltérnek a hasonló tevékenységi körrel dolgozó társaságoktól, indokolatlanul alkalmaz készpénzműveleteket, vagy szokatlan üzleteket köt (indokolatlanul vesz igénybe ügynököt, tanulmányokért fizet ki jelentős pénzösszeget, alkalmaz külföldi közvetítőket)</w:t>
      </w:r>
    </w:p>
    <w:p w14:paraId="006EE7CC" w14:textId="77777777" w:rsidR="00326EEF" w:rsidRPr="00FA10EF"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39BF3861" w14:textId="77777777" w:rsidR="00326EEF" w:rsidRPr="00FA10EF" w:rsidRDefault="00326EEF" w:rsidP="00326EEF">
      <w:pPr>
        <w:pStyle w:val="Listaszerbekezds"/>
        <w:keepNext/>
        <w:spacing w:after="0" w:line="240" w:lineRule="auto"/>
        <w:jc w:val="center"/>
        <w:outlineLvl w:val="0"/>
        <w:rPr>
          <w:rFonts w:ascii="Times New Roman" w:eastAsia="Times New Roman" w:hAnsi="Times New Roman" w:cs="Times New Roman"/>
          <w:sz w:val="25"/>
          <w:szCs w:val="25"/>
          <w:lang w:eastAsia="hu-HU"/>
        </w:rPr>
      </w:pPr>
    </w:p>
    <w:p w14:paraId="77E2AEB6" w14:textId="77777777" w:rsidR="00326EEF" w:rsidRPr="00FA10EF" w:rsidRDefault="00326EEF" w:rsidP="00326EEF">
      <w:pPr>
        <w:spacing w:after="0" w:line="240" w:lineRule="auto"/>
        <w:jc w:val="both"/>
        <w:rPr>
          <w:rFonts w:ascii="Times New Roman" w:hAnsi="Times New Roman" w:cs="Times New Roman"/>
          <w:sz w:val="25"/>
          <w:szCs w:val="25"/>
        </w:rPr>
      </w:pPr>
    </w:p>
    <w:p w14:paraId="4E5580BD" w14:textId="77777777" w:rsidR="00326EEF" w:rsidRPr="00FA10EF" w:rsidRDefault="00326EEF" w:rsidP="00326EEF">
      <w:pPr>
        <w:spacing w:after="0" w:line="240" w:lineRule="auto"/>
        <w:jc w:val="both"/>
        <w:rPr>
          <w:rFonts w:ascii="Times New Roman" w:hAnsi="Times New Roman" w:cs="Times New Roman"/>
          <w:sz w:val="25"/>
          <w:szCs w:val="25"/>
        </w:rPr>
      </w:pPr>
    </w:p>
    <w:p w14:paraId="4138BFFB" w14:textId="77777777" w:rsidR="00326EEF" w:rsidRPr="00FA10EF" w:rsidRDefault="00326EEF" w:rsidP="00326EEF">
      <w:pPr>
        <w:spacing w:after="0" w:line="240" w:lineRule="auto"/>
        <w:jc w:val="both"/>
        <w:rPr>
          <w:rFonts w:ascii="Times New Roman" w:hAnsi="Times New Roman" w:cs="Times New Roman"/>
          <w:iCs/>
          <w:sz w:val="25"/>
          <w:szCs w:val="25"/>
        </w:rPr>
      </w:pPr>
    </w:p>
    <w:p w14:paraId="3929DA8C" w14:textId="77777777" w:rsidR="00326EEF" w:rsidRPr="00FA10EF" w:rsidRDefault="00326EEF" w:rsidP="00326EEF">
      <w:pPr>
        <w:spacing w:after="0" w:line="240" w:lineRule="auto"/>
        <w:jc w:val="both"/>
        <w:rPr>
          <w:rFonts w:ascii="Times New Roman" w:hAnsi="Times New Roman" w:cs="Times New Roman"/>
          <w:sz w:val="25"/>
          <w:szCs w:val="25"/>
        </w:rPr>
      </w:pPr>
    </w:p>
    <w:p w14:paraId="15B208F3" w14:textId="77777777" w:rsidR="00326EEF" w:rsidRDefault="00326EEF" w:rsidP="00326EEF"/>
    <w:p w14:paraId="2C629B64" w14:textId="77777777" w:rsidR="00326EEF" w:rsidRDefault="00326EEF" w:rsidP="00C647D3">
      <w:pPr>
        <w:spacing w:after="0" w:line="240" w:lineRule="auto"/>
        <w:jc w:val="both"/>
        <w:rPr>
          <w:rFonts w:ascii="Times New Roman" w:hAnsi="Times New Roman" w:cs="Times New Roman"/>
          <w:sz w:val="25"/>
          <w:szCs w:val="25"/>
        </w:rPr>
      </w:pPr>
    </w:p>
    <w:p w14:paraId="77CCF8F5" w14:textId="77777777" w:rsidR="00326EEF" w:rsidRDefault="00326EEF" w:rsidP="00C647D3">
      <w:pPr>
        <w:spacing w:after="0" w:line="240" w:lineRule="auto"/>
        <w:jc w:val="both"/>
        <w:rPr>
          <w:rFonts w:ascii="Times New Roman" w:hAnsi="Times New Roman" w:cs="Times New Roman"/>
          <w:sz w:val="25"/>
          <w:szCs w:val="25"/>
        </w:rPr>
      </w:pPr>
    </w:p>
    <w:p w14:paraId="0D77B403" w14:textId="77777777" w:rsidR="00326EEF" w:rsidRDefault="00326EEF" w:rsidP="00C647D3">
      <w:pPr>
        <w:spacing w:after="0" w:line="240" w:lineRule="auto"/>
        <w:jc w:val="both"/>
        <w:rPr>
          <w:rFonts w:ascii="Times New Roman" w:hAnsi="Times New Roman" w:cs="Times New Roman"/>
          <w:sz w:val="25"/>
          <w:szCs w:val="25"/>
        </w:rPr>
      </w:pPr>
    </w:p>
    <w:p w14:paraId="444184DF" w14:textId="77777777" w:rsidR="00326EEF" w:rsidRDefault="00326EEF" w:rsidP="00C647D3">
      <w:pPr>
        <w:spacing w:after="0" w:line="240" w:lineRule="auto"/>
        <w:jc w:val="both"/>
        <w:rPr>
          <w:rFonts w:ascii="Times New Roman" w:hAnsi="Times New Roman" w:cs="Times New Roman"/>
          <w:sz w:val="25"/>
          <w:szCs w:val="25"/>
        </w:rPr>
      </w:pPr>
    </w:p>
    <w:p w14:paraId="2093382E" w14:textId="77777777" w:rsidR="00326EEF" w:rsidRDefault="00326EEF" w:rsidP="00C647D3">
      <w:pPr>
        <w:spacing w:after="0" w:line="240" w:lineRule="auto"/>
        <w:jc w:val="both"/>
        <w:rPr>
          <w:rFonts w:ascii="Times New Roman" w:hAnsi="Times New Roman" w:cs="Times New Roman"/>
          <w:sz w:val="25"/>
          <w:szCs w:val="25"/>
        </w:rPr>
      </w:pPr>
    </w:p>
    <w:p w14:paraId="4ADEF608" w14:textId="77777777" w:rsidR="00326EEF" w:rsidRDefault="00326EEF" w:rsidP="00C647D3">
      <w:pPr>
        <w:spacing w:after="0" w:line="240" w:lineRule="auto"/>
        <w:jc w:val="both"/>
        <w:rPr>
          <w:rFonts w:ascii="Times New Roman" w:hAnsi="Times New Roman" w:cs="Times New Roman"/>
          <w:sz w:val="25"/>
          <w:szCs w:val="25"/>
        </w:rPr>
      </w:pPr>
    </w:p>
    <w:p w14:paraId="66916905" w14:textId="77777777" w:rsidR="00326EEF" w:rsidRDefault="00326EEF" w:rsidP="00C647D3">
      <w:pPr>
        <w:spacing w:after="0" w:line="240" w:lineRule="auto"/>
        <w:jc w:val="both"/>
        <w:rPr>
          <w:rFonts w:ascii="Times New Roman" w:hAnsi="Times New Roman" w:cs="Times New Roman"/>
          <w:sz w:val="25"/>
          <w:szCs w:val="25"/>
        </w:rPr>
      </w:pPr>
    </w:p>
    <w:p w14:paraId="7376D608" w14:textId="77777777" w:rsidR="00326EEF" w:rsidRDefault="00326EEF" w:rsidP="00C647D3">
      <w:pPr>
        <w:spacing w:after="0" w:line="240" w:lineRule="auto"/>
        <w:jc w:val="both"/>
        <w:rPr>
          <w:rFonts w:ascii="Times New Roman" w:hAnsi="Times New Roman" w:cs="Times New Roman"/>
          <w:sz w:val="25"/>
          <w:szCs w:val="25"/>
        </w:rPr>
      </w:pPr>
    </w:p>
    <w:p w14:paraId="30FDDC5B" w14:textId="77777777" w:rsidR="00326EEF" w:rsidRDefault="00326EEF" w:rsidP="00C647D3">
      <w:pPr>
        <w:spacing w:after="0" w:line="240" w:lineRule="auto"/>
        <w:jc w:val="both"/>
        <w:rPr>
          <w:rFonts w:ascii="Times New Roman" w:hAnsi="Times New Roman" w:cs="Times New Roman"/>
          <w:sz w:val="25"/>
          <w:szCs w:val="25"/>
        </w:rPr>
      </w:pPr>
    </w:p>
    <w:p w14:paraId="15FB54D2" w14:textId="77777777" w:rsidR="00326EEF" w:rsidRDefault="00326EEF" w:rsidP="00C647D3">
      <w:pPr>
        <w:spacing w:after="0" w:line="240" w:lineRule="auto"/>
        <w:jc w:val="both"/>
        <w:rPr>
          <w:rFonts w:ascii="Times New Roman" w:hAnsi="Times New Roman" w:cs="Times New Roman"/>
          <w:sz w:val="25"/>
          <w:szCs w:val="25"/>
        </w:rPr>
      </w:pPr>
    </w:p>
    <w:p w14:paraId="65F1B3E2" w14:textId="77777777" w:rsidR="00326EEF" w:rsidRDefault="00326EEF" w:rsidP="00C647D3">
      <w:pPr>
        <w:spacing w:after="0" w:line="240" w:lineRule="auto"/>
        <w:jc w:val="both"/>
        <w:rPr>
          <w:rFonts w:ascii="Times New Roman" w:hAnsi="Times New Roman" w:cs="Times New Roman"/>
          <w:sz w:val="25"/>
          <w:szCs w:val="25"/>
        </w:rPr>
      </w:pPr>
    </w:p>
    <w:p w14:paraId="048EDCC4" w14:textId="77777777" w:rsidR="00326EEF" w:rsidRDefault="00326EEF" w:rsidP="00C647D3">
      <w:pPr>
        <w:spacing w:after="0" w:line="240" w:lineRule="auto"/>
        <w:jc w:val="both"/>
        <w:rPr>
          <w:rFonts w:ascii="Times New Roman" w:hAnsi="Times New Roman" w:cs="Times New Roman"/>
          <w:sz w:val="25"/>
          <w:szCs w:val="25"/>
        </w:rPr>
      </w:pPr>
    </w:p>
    <w:p w14:paraId="77B801BF" w14:textId="77777777" w:rsidR="00326EEF" w:rsidRDefault="00326EEF" w:rsidP="00C647D3">
      <w:pPr>
        <w:spacing w:after="0" w:line="240" w:lineRule="auto"/>
        <w:jc w:val="both"/>
        <w:rPr>
          <w:rFonts w:ascii="Times New Roman" w:hAnsi="Times New Roman" w:cs="Times New Roman"/>
          <w:sz w:val="25"/>
          <w:szCs w:val="25"/>
        </w:rPr>
      </w:pPr>
    </w:p>
    <w:p w14:paraId="69280594" w14:textId="77777777" w:rsidR="00326EEF" w:rsidRDefault="00326EEF" w:rsidP="00C647D3">
      <w:pPr>
        <w:spacing w:after="0" w:line="240" w:lineRule="auto"/>
        <w:jc w:val="both"/>
        <w:rPr>
          <w:rFonts w:ascii="Times New Roman" w:hAnsi="Times New Roman" w:cs="Times New Roman"/>
          <w:sz w:val="25"/>
          <w:szCs w:val="25"/>
        </w:rPr>
      </w:pPr>
    </w:p>
    <w:p w14:paraId="3F6AEF15" w14:textId="77777777" w:rsidR="00326EEF" w:rsidRDefault="00326EEF" w:rsidP="00C647D3">
      <w:pPr>
        <w:spacing w:after="0" w:line="240" w:lineRule="auto"/>
        <w:jc w:val="both"/>
        <w:rPr>
          <w:rFonts w:ascii="Times New Roman" w:hAnsi="Times New Roman" w:cs="Times New Roman"/>
          <w:sz w:val="25"/>
          <w:szCs w:val="25"/>
        </w:rPr>
      </w:pPr>
    </w:p>
    <w:p w14:paraId="0462DD30" w14:textId="77777777" w:rsidR="00326EEF" w:rsidRDefault="00326EEF" w:rsidP="00C647D3">
      <w:pPr>
        <w:spacing w:after="0" w:line="240" w:lineRule="auto"/>
        <w:jc w:val="both"/>
        <w:rPr>
          <w:rFonts w:ascii="Times New Roman" w:hAnsi="Times New Roman" w:cs="Times New Roman"/>
          <w:sz w:val="25"/>
          <w:szCs w:val="25"/>
        </w:rPr>
      </w:pPr>
    </w:p>
    <w:p w14:paraId="5FCC24C5" w14:textId="77777777" w:rsidR="00326EEF" w:rsidRDefault="00326EEF" w:rsidP="00C647D3">
      <w:pPr>
        <w:spacing w:after="0" w:line="240" w:lineRule="auto"/>
        <w:jc w:val="both"/>
        <w:rPr>
          <w:rFonts w:ascii="Times New Roman" w:hAnsi="Times New Roman" w:cs="Times New Roman"/>
          <w:sz w:val="25"/>
          <w:szCs w:val="25"/>
        </w:rPr>
      </w:pPr>
    </w:p>
    <w:p w14:paraId="35AB8B75" w14:textId="77777777" w:rsidR="00326EEF" w:rsidRDefault="00326EEF" w:rsidP="00C647D3">
      <w:pPr>
        <w:spacing w:after="0" w:line="240" w:lineRule="auto"/>
        <w:jc w:val="both"/>
        <w:rPr>
          <w:rFonts w:ascii="Times New Roman" w:hAnsi="Times New Roman" w:cs="Times New Roman"/>
          <w:sz w:val="25"/>
          <w:szCs w:val="25"/>
        </w:rPr>
      </w:pPr>
    </w:p>
    <w:p w14:paraId="1111E4F1" w14:textId="77777777" w:rsidR="00326EEF" w:rsidRDefault="00326EEF" w:rsidP="00C647D3">
      <w:pPr>
        <w:spacing w:after="0" w:line="240" w:lineRule="auto"/>
        <w:jc w:val="both"/>
        <w:rPr>
          <w:rFonts w:ascii="Times New Roman" w:hAnsi="Times New Roman" w:cs="Times New Roman"/>
          <w:sz w:val="25"/>
          <w:szCs w:val="25"/>
        </w:rPr>
      </w:pPr>
    </w:p>
    <w:p w14:paraId="7688B86E" w14:textId="77777777" w:rsidR="00326EEF" w:rsidRDefault="00326EEF" w:rsidP="00C647D3">
      <w:pPr>
        <w:spacing w:after="0" w:line="240" w:lineRule="auto"/>
        <w:jc w:val="both"/>
        <w:rPr>
          <w:rFonts w:ascii="Times New Roman" w:hAnsi="Times New Roman" w:cs="Times New Roman"/>
          <w:sz w:val="25"/>
          <w:szCs w:val="25"/>
        </w:rPr>
      </w:pPr>
    </w:p>
    <w:p w14:paraId="76184DB7" w14:textId="77777777" w:rsidR="00326EEF" w:rsidRDefault="00326EEF" w:rsidP="00C647D3">
      <w:pPr>
        <w:spacing w:after="0" w:line="240" w:lineRule="auto"/>
        <w:jc w:val="both"/>
        <w:rPr>
          <w:rFonts w:ascii="Times New Roman" w:hAnsi="Times New Roman" w:cs="Times New Roman"/>
          <w:sz w:val="25"/>
          <w:szCs w:val="25"/>
        </w:rPr>
      </w:pPr>
    </w:p>
    <w:p w14:paraId="1D6A6C21" w14:textId="77777777" w:rsidR="00326EEF" w:rsidRDefault="00326EEF" w:rsidP="00C647D3">
      <w:pPr>
        <w:spacing w:after="0" w:line="240" w:lineRule="auto"/>
        <w:jc w:val="both"/>
        <w:rPr>
          <w:rFonts w:ascii="Times New Roman" w:hAnsi="Times New Roman" w:cs="Times New Roman"/>
          <w:sz w:val="25"/>
          <w:szCs w:val="25"/>
        </w:rPr>
      </w:pPr>
    </w:p>
    <w:p w14:paraId="16C2F134" w14:textId="77777777" w:rsidR="00326EEF" w:rsidRDefault="00326EEF" w:rsidP="00C647D3">
      <w:pPr>
        <w:spacing w:after="0" w:line="240" w:lineRule="auto"/>
        <w:jc w:val="both"/>
        <w:rPr>
          <w:rFonts w:ascii="Times New Roman" w:hAnsi="Times New Roman" w:cs="Times New Roman"/>
          <w:sz w:val="25"/>
          <w:szCs w:val="25"/>
        </w:rPr>
      </w:pPr>
    </w:p>
    <w:p w14:paraId="4FAC08BE" w14:textId="77777777" w:rsidR="00326EEF" w:rsidRDefault="00326EEF" w:rsidP="00C647D3">
      <w:pPr>
        <w:spacing w:after="0" w:line="240" w:lineRule="auto"/>
        <w:jc w:val="both"/>
        <w:rPr>
          <w:rFonts w:ascii="Times New Roman" w:hAnsi="Times New Roman" w:cs="Times New Roman"/>
          <w:sz w:val="25"/>
          <w:szCs w:val="25"/>
        </w:rPr>
      </w:pPr>
    </w:p>
    <w:p w14:paraId="15D84B59" w14:textId="77777777" w:rsidR="00326EEF" w:rsidRDefault="00326EEF" w:rsidP="00C647D3">
      <w:pPr>
        <w:spacing w:after="0" w:line="240" w:lineRule="auto"/>
        <w:jc w:val="both"/>
        <w:rPr>
          <w:rFonts w:ascii="Times New Roman" w:hAnsi="Times New Roman" w:cs="Times New Roman"/>
          <w:sz w:val="25"/>
          <w:szCs w:val="25"/>
        </w:rPr>
      </w:pPr>
    </w:p>
    <w:p w14:paraId="25CF6582" w14:textId="77777777" w:rsidR="00326EEF" w:rsidRDefault="00326EEF" w:rsidP="00C647D3">
      <w:pPr>
        <w:spacing w:after="0" w:line="240" w:lineRule="auto"/>
        <w:jc w:val="both"/>
        <w:rPr>
          <w:rFonts w:ascii="Times New Roman" w:hAnsi="Times New Roman" w:cs="Times New Roman"/>
          <w:sz w:val="25"/>
          <w:szCs w:val="25"/>
        </w:rPr>
      </w:pPr>
    </w:p>
    <w:p w14:paraId="2075ED57" w14:textId="77777777" w:rsidR="00326EEF" w:rsidRDefault="00326EEF" w:rsidP="00C647D3">
      <w:pPr>
        <w:spacing w:after="0" w:line="240" w:lineRule="auto"/>
        <w:jc w:val="both"/>
        <w:rPr>
          <w:rFonts w:ascii="Times New Roman" w:hAnsi="Times New Roman" w:cs="Times New Roman"/>
          <w:sz w:val="25"/>
          <w:szCs w:val="25"/>
        </w:rPr>
      </w:pPr>
    </w:p>
    <w:p w14:paraId="671EF686" w14:textId="77777777" w:rsidR="00326EEF" w:rsidRDefault="00326EEF" w:rsidP="00C647D3">
      <w:pPr>
        <w:spacing w:after="0" w:line="240" w:lineRule="auto"/>
        <w:jc w:val="both"/>
        <w:rPr>
          <w:rFonts w:ascii="Times New Roman" w:hAnsi="Times New Roman" w:cs="Times New Roman"/>
          <w:sz w:val="25"/>
          <w:szCs w:val="25"/>
        </w:rPr>
      </w:pPr>
    </w:p>
    <w:p w14:paraId="29E45D4E" w14:textId="77777777" w:rsidR="00326EEF" w:rsidRDefault="00326EEF" w:rsidP="00C647D3">
      <w:pPr>
        <w:spacing w:after="0" w:line="240" w:lineRule="auto"/>
        <w:jc w:val="both"/>
        <w:rPr>
          <w:rFonts w:ascii="Times New Roman" w:hAnsi="Times New Roman" w:cs="Times New Roman"/>
          <w:sz w:val="25"/>
          <w:szCs w:val="25"/>
        </w:rPr>
      </w:pPr>
    </w:p>
    <w:p w14:paraId="38DC3F05" w14:textId="77777777" w:rsidR="00326EEF" w:rsidRDefault="00326EEF" w:rsidP="00C647D3">
      <w:pPr>
        <w:spacing w:after="0" w:line="240" w:lineRule="auto"/>
        <w:jc w:val="both"/>
        <w:rPr>
          <w:rFonts w:ascii="Times New Roman" w:hAnsi="Times New Roman" w:cs="Times New Roman"/>
          <w:sz w:val="25"/>
          <w:szCs w:val="25"/>
        </w:rPr>
      </w:pPr>
    </w:p>
    <w:p w14:paraId="746A79CE" w14:textId="77777777" w:rsidR="00326EEF" w:rsidRDefault="00326EEF" w:rsidP="00C647D3">
      <w:pPr>
        <w:spacing w:after="0" w:line="240" w:lineRule="auto"/>
        <w:jc w:val="both"/>
        <w:rPr>
          <w:rFonts w:ascii="Times New Roman" w:hAnsi="Times New Roman" w:cs="Times New Roman"/>
          <w:sz w:val="25"/>
          <w:szCs w:val="25"/>
        </w:rPr>
      </w:pPr>
    </w:p>
    <w:p w14:paraId="33CFCF9E" w14:textId="77777777" w:rsidR="00326EEF" w:rsidRDefault="00326EEF" w:rsidP="00C647D3">
      <w:pPr>
        <w:spacing w:after="0" w:line="240" w:lineRule="auto"/>
        <w:jc w:val="both"/>
        <w:rPr>
          <w:rFonts w:ascii="Times New Roman" w:hAnsi="Times New Roman" w:cs="Times New Roman"/>
          <w:sz w:val="25"/>
          <w:szCs w:val="25"/>
        </w:rPr>
      </w:pPr>
    </w:p>
    <w:p w14:paraId="465CBCEF" w14:textId="77777777" w:rsidR="00326EEF" w:rsidRDefault="00326EEF" w:rsidP="00C647D3">
      <w:pPr>
        <w:spacing w:after="0" w:line="240" w:lineRule="auto"/>
        <w:jc w:val="both"/>
        <w:rPr>
          <w:rFonts w:ascii="Times New Roman" w:hAnsi="Times New Roman" w:cs="Times New Roman"/>
          <w:sz w:val="25"/>
          <w:szCs w:val="25"/>
        </w:rPr>
      </w:pPr>
    </w:p>
    <w:p w14:paraId="6EC9032C" w14:textId="77777777" w:rsidR="00326EEF" w:rsidRDefault="00326EEF" w:rsidP="00C647D3">
      <w:pPr>
        <w:spacing w:after="0" w:line="240" w:lineRule="auto"/>
        <w:jc w:val="both"/>
        <w:rPr>
          <w:rFonts w:ascii="Times New Roman" w:hAnsi="Times New Roman" w:cs="Times New Roman"/>
          <w:sz w:val="25"/>
          <w:szCs w:val="25"/>
        </w:rPr>
      </w:pPr>
    </w:p>
    <w:p w14:paraId="10F35001" w14:textId="77777777" w:rsidR="00326EEF" w:rsidRPr="00326EEF" w:rsidRDefault="00326EEF" w:rsidP="00326EEF">
      <w:pPr>
        <w:spacing w:after="0" w:line="240" w:lineRule="auto"/>
        <w:jc w:val="right"/>
        <w:rPr>
          <w:rFonts w:ascii="Times New Roman" w:hAnsi="Times New Roman" w:cs="Times New Roman"/>
          <w:b/>
        </w:rPr>
      </w:pPr>
      <w:r w:rsidRPr="00326EEF">
        <w:rPr>
          <w:rFonts w:ascii="Times New Roman" w:hAnsi="Times New Roman" w:cs="Times New Roman"/>
          <w:b/>
        </w:rPr>
        <w:t>2. számú melléklet</w:t>
      </w:r>
    </w:p>
    <w:p w14:paraId="6150F394" w14:textId="77777777" w:rsidR="00326EEF" w:rsidRPr="00326EEF" w:rsidRDefault="00326EEF" w:rsidP="00326EEF">
      <w:pPr>
        <w:spacing w:after="0" w:line="240" w:lineRule="auto"/>
        <w:jc w:val="center"/>
        <w:rPr>
          <w:rFonts w:ascii="Times New Roman" w:hAnsi="Times New Roman" w:cs="Times New Roman"/>
          <w:b/>
          <w:sz w:val="25"/>
          <w:szCs w:val="25"/>
        </w:rPr>
      </w:pPr>
    </w:p>
    <w:p w14:paraId="799D5DF6" w14:textId="77777777" w:rsidR="00326EEF" w:rsidRPr="00326EEF" w:rsidRDefault="00326EEF" w:rsidP="00326EEF">
      <w:pPr>
        <w:spacing w:after="0" w:line="240" w:lineRule="auto"/>
        <w:jc w:val="center"/>
        <w:rPr>
          <w:rFonts w:ascii="Times New Roman" w:hAnsi="Times New Roman" w:cs="Times New Roman"/>
          <w:b/>
          <w:sz w:val="25"/>
          <w:szCs w:val="25"/>
        </w:rPr>
      </w:pPr>
      <w:r w:rsidRPr="00326EEF">
        <w:rPr>
          <w:rFonts w:ascii="Times New Roman" w:hAnsi="Times New Roman" w:cs="Times New Roman"/>
          <w:b/>
          <w:sz w:val="25"/>
          <w:szCs w:val="25"/>
        </w:rPr>
        <w:t>EGYSÉGES SZABÁLYZAT</w:t>
      </w:r>
    </w:p>
    <w:p w14:paraId="252AA778" w14:textId="77777777" w:rsidR="00326EEF" w:rsidRPr="00326EEF" w:rsidRDefault="00326EEF" w:rsidP="00326EEF">
      <w:pPr>
        <w:spacing w:after="0" w:line="240" w:lineRule="auto"/>
        <w:jc w:val="both"/>
        <w:rPr>
          <w:rFonts w:ascii="Times New Roman" w:hAnsi="Times New Roman" w:cs="Times New Roman"/>
          <w:b/>
          <w:iCs/>
          <w:sz w:val="25"/>
          <w:szCs w:val="25"/>
        </w:rPr>
      </w:pPr>
    </w:p>
    <w:p w14:paraId="70677F3B" w14:textId="77777777" w:rsidR="00326EEF" w:rsidRPr="00326EEF" w:rsidRDefault="00326EEF" w:rsidP="00326EEF">
      <w:pPr>
        <w:spacing w:after="0" w:line="240" w:lineRule="auto"/>
        <w:jc w:val="both"/>
        <w:rPr>
          <w:rFonts w:ascii="Times New Roman" w:hAnsi="Times New Roman" w:cs="Times New Roman"/>
          <w:b/>
          <w:sz w:val="25"/>
          <w:szCs w:val="25"/>
        </w:rPr>
      </w:pPr>
      <w:proofErr w:type="gramStart"/>
      <w:r w:rsidRPr="00326EEF">
        <w:rPr>
          <w:rFonts w:ascii="Times New Roman" w:hAnsi="Times New Roman" w:cs="Times New Roman"/>
          <w:b/>
          <w:iCs/>
          <w:sz w:val="25"/>
          <w:szCs w:val="25"/>
        </w:rPr>
        <w:t>a</w:t>
      </w:r>
      <w:proofErr w:type="gramEnd"/>
      <w:r w:rsidRPr="00326EEF">
        <w:rPr>
          <w:rFonts w:ascii="Times New Roman" w:hAnsi="Times New Roman" w:cs="Times New Roman"/>
          <w:b/>
          <w:iCs/>
          <w:sz w:val="25"/>
          <w:szCs w:val="25"/>
        </w:rPr>
        <w:t xml:space="preserve"> pénzmosás és a terrorizmus finanszírozása megelőzéséről és megakadályozásáról szóló 2017. évi LIII. törvényben (a továbbiakban: </w:t>
      </w:r>
      <w:proofErr w:type="spellStart"/>
      <w:r w:rsidRPr="00326EEF">
        <w:rPr>
          <w:rFonts w:ascii="Times New Roman" w:hAnsi="Times New Roman" w:cs="Times New Roman"/>
          <w:b/>
          <w:iCs/>
          <w:sz w:val="25"/>
          <w:szCs w:val="25"/>
        </w:rPr>
        <w:t>Pmt</w:t>
      </w:r>
      <w:proofErr w:type="spellEnd"/>
      <w:r w:rsidRPr="00326EEF">
        <w:rPr>
          <w:rFonts w:ascii="Times New Roman" w:hAnsi="Times New Roman" w:cs="Times New Roman"/>
          <w:b/>
          <w:iCs/>
          <w:sz w:val="25"/>
          <w:szCs w:val="25"/>
        </w:rPr>
        <w:t>.), valamint az Európai Unió és az ENSZ Biztonsági Tanácsa által elrendelt pénzügyi és vagyoni korlátozó intézkedések végrehajtásáról szóló 2017. évi LII. törvényben (a továbbiakban: Kit.) meghatározott kötelezettségek körébe tartozó feladatok teljes</w:t>
      </w:r>
      <w:bookmarkStart w:id="1" w:name="_GoBack"/>
      <w:bookmarkEnd w:id="1"/>
      <w:r w:rsidRPr="00326EEF">
        <w:rPr>
          <w:rFonts w:ascii="Times New Roman" w:hAnsi="Times New Roman" w:cs="Times New Roman"/>
          <w:b/>
          <w:iCs/>
          <w:sz w:val="25"/>
          <w:szCs w:val="25"/>
        </w:rPr>
        <w:t>ítésére</w:t>
      </w:r>
    </w:p>
    <w:p w14:paraId="4D88F611" w14:textId="77777777" w:rsidR="00326EEF" w:rsidRPr="00326EEF" w:rsidRDefault="00326EEF" w:rsidP="00326EEF">
      <w:pPr>
        <w:spacing w:after="0" w:line="240" w:lineRule="auto"/>
        <w:jc w:val="both"/>
        <w:rPr>
          <w:rFonts w:ascii="Times New Roman" w:hAnsi="Times New Roman" w:cs="Times New Roman"/>
          <w:b/>
          <w:sz w:val="25"/>
          <w:szCs w:val="25"/>
        </w:rPr>
      </w:pPr>
    </w:p>
    <w:p w14:paraId="1A54B8EE" w14:textId="77777777" w:rsidR="00326EEF" w:rsidRPr="00326EEF" w:rsidRDefault="00326EEF" w:rsidP="00326EEF">
      <w:pPr>
        <w:spacing w:after="0" w:line="240" w:lineRule="auto"/>
        <w:jc w:val="both"/>
        <w:rPr>
          <w:rFonts w:ascii="Times New Roman" w:hAnsi="Times New Roman" w:cs="Times New Roman"/>
          <w:iCs/>
          <w:sz w:val="25"/>
          <w:szCs w:val="25"/>
        </w:rPr>
      </w:pPr>
      <w:r w:rsidRPr="00326EEF">
        <w:rPr>
          <w:rFonts w:ascii="Times New Roman" w:hAnsi="Times New Roman" w:cs="Times New Roman"/>
          <w:iCs/>
          <w:sz w:val="25"/>
          <w:szCs w:val="25"/>
        </w:rPr>
        <w:t xml:space="preserve">A Magyar Könyvvizsgálói Kamara (továbbiakban: kamara) felügyeletet ellátó szervként a jogszabályi kötelezettségen alapuló könyvvizsgálói tevékenységet önállóan (saját nevében és kockázatára) végző kamarai tag könyvvizsgálók, könyvvizsgáló cégek (a továbbiakban: könyvvizsgáló szolgáltató) számára a Magyar Könyvvizsgálói Kamaráról, a könyvvizsgálói tevékenységről, valamint a könyvvizsgálói közfelügyeletről szóló 2007. évi LXXV. törvény (a továbbiakban: Kkt.) 4. § (8) bekezdése alapján a </w:t>
      </w:r>
      <w:proofErr w:type="spellStart"/>
      <w:r w:rsidRPr="00326EEF">
        <w:rPr>
          <w:rFonts w:ascii="Times New Roman" w:hAnsi="Times New Roman" w:cs="Times New Roman"/>
          <w:iCs/>
          <w:sz w:val="25"/>
          <w:szCs w:val="25"/>
        </w:rPr>
        <w:t>Pmt</w:t>
      </w:r>
      <w:proofErr w:type="spellEnd"/>
      <w:proofErr w:type="gramStart"/>
      <w:r w:rsidRPr="00326EEF">
        <w:rPr>
          <w:rFonts w:ascii="Times New Roman" w:hAnsi="Times New Roman" w:cs="Times New Roman"/>
          <w:iCs/>
          <w:sz w:val="25"/>
          <w:szCs w:val="25"/>
        </w:rPr>
        <w:t>.,</w:t>
      </w:r>
      <w:proofErr w:type="gramEnd"/>
      <w:r w:rsidRPr="00326EEF">
        <w:rPr>
          <w:rFonts w:ascii="Times New Roman" w:hAnsi="Times New Roman" w:cs="Times New Roman"/>
          <w:iCs/>
          <w:sz w:val="25"/>
          <w:szCs w:val="25"/>
        </w:rPr>
        <w:t xml:space="preserve"> valamint a Kit. </w:t>
      </w:r>
      <w:proofErr w:type="gramStart"/>
      <w:r w:rsidRPr="00326EEF">
        <w:rPr>
          <w:rFonts w:ascii="Times New Roman" w:hAnsi="Times New Roman" w:cs="Times New Roman"/>
          <w:iCs/>
          <w:sz w:val="25"/>
          <w:szCs w:val="25"/>
        </w:rPr>
        <w:t>szerinti</w:t>
      </w:r>
      <w:proofErr w:type="gramEnd"/>
      <w:r w:rsidRPr="00326EEF">
        <w:rPr>
          <w:rFonts w:ascii="Times New Roman" w:hAnsi="Times New Roman" w:cs="Times New Roman"/>
          <w:iCs/>
          <w:sz w:val="25"/>
          <w:szCs w:val="25"/>
        </w:rPr>
        <w:t>, kötelező jellegű útmutató (a továbbiakban: útmutató) részeként a jelen egységes szabályzatot adja ki, melyet a könyvvizsgáló szolgáltatók az előző törvények szerinti belső szabályzatként fogadhatják el.</w:t>
      </w:r>
    </w:p>
    <w:p w14:paraId="3F473244" w14:textId="77777777" w:rsidR="00326EEF" w:rsidRPr="00326EEF" w:rsidRDefault="00326EEF" w:rsidP="00326EEF">
      <w:pPr>
        <w:spacing w:after="0" w:line="240" w:lineRule="auto"/>
        <w:ind w:right="84"/>
        <w:jc w:val="both"/>
        <w:rPr>
          <w:rFonts w:ascii="Times New Roman" w:hAnsi="Times New Roman" w:cs="Times New Roman"/>
          <w:iCs/>
          <w:sz w:val="25"/>
          <w:szCs w:val="25"/>
        </w:rPr>
      </w:pPr>
    </w:p>
    <w:p w14:paraId="29603033" w14:textId="77777777" w:rsidR="00326EEF" w:rsidRPr="00326EEF" w:rsidRDefault="00326EEF" w:rsidP="00326EEF">
      <w:pPr>
        <w:spacing w:after="0" w:line="240" w:lineRule="auto"/>
        <w:ind w:right="84"/>
        <w:jc w:val="both"/>
        <w:rPr>
          <w:rFonts w:ascii="Times New Roman" w:hAnsi="Times New Roman" w:cs="Times New Roman"/>
          <w:iCs/>
          <w:sz w:val="25"/>
          <w:szCs w:val="25"/>
        </w:rPr>
      </w:pPr>
    </w:p>
    <w:p w14:paraId="6A25D1AB" w14:textId="77777777" w:rsidR="00326EEF" w:rsidRPr="00326EEF" w:rsidRDefault="00326EEF" w:rsidP="00326EEF">
      <w:pPr>
        <w:numPr>
          <w:ilvl w:val="0"/>
          <w:numId w:val="42"/>
        </w:numPr>
        <w:spacing w:after="0" w:line="240" w:lineRule="auto"/>
        <w:ind w:right="84"/>
        <w:contextualSpacing/>
        <w:jc w:val="center"/>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b/>
          <w:sz w:val="25"/>
          <w:szCs w:val="25"/>
          <w:lang w:eastAsia="hu-HU"/>
        </w:rPr>
        <w:t>Értelmező rendelkezések</w:t>
      </w:r>
    </w:p>
    <w:p w14:paraId="47E96F5A" w14:textId="77777777" w:rsidR="00326EEF" w:rsidRPr="00326EEF" w:rsidRDefault="00326EEF" w:rsidP="00326EEF">
      <w:pPr>
        <w:autoSpaceDE w:val="0"/>
        <w:autoSpaceDN w:val="0"/>
        <w:adjustRightInd w:val="0"/>
        <w:spacing w:after="0" w:line="240" w:lineRule="auto"/>
        <w:ind w:right="85"/>
        <w:jc w:val="both"/>
        <w:rPr>
          <w:rFonts w:ascii="Times New Roman" w:eastAsia="Times New Roman" w:hAnsi="Times New Roman" w:cs="Times New Roman"/>
          <w:iCs/>
          <w:sz w:val="25"/>
          <w:szCs w:val="25"/>
          <w:lang w:eastAsia="hu-HU"/>
        </w:rPr>
      </w:pPr>
    </w:p>
    <w:p w14:paraId="6161AE8E" w14:textId="77777777" w:rsidR="00326EEF" w:rsidRPr="00326EEF" w:rsidRDefault="00326EEF" w:rsidP="00326EEF">
      <w:pPr>
        <w:numPr>
          <w:ilvl w:val="0"/>
          <w:numId w:val="15"/>
        </w:numPr>
        <w:autoSpaceDE w:val="0"/>
        <w:autoSpaceDN w:val="0"/>
        <w:adjustRightInd w:val="0"/>
        <w:spacing w:after="0" w:line="240" w:lineRule="auto"/>
        <w:ind w:left="426" w:right="85" w:hanging="426"/>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jelen egységes belső szabályzatban rögzített fogalmak megegyeznek a </w:t>
      </w:r>
      <w:proofErr w:type="spellStart"/>
      <w:r w:rsidRPr="00326EEF">
        <w:rPr>
          <w:rFonts w:ascii="Times New Roman" w:eastAsia="Times New Roman" w:hAnsi="Times New Roman" w:cs="Times New Roman"/>
          <w:sz w:val="25"/>
          <w:szCs w:val="25"/>
          <w:lang w:eastAsia="hu-HU"/>
        </w:rPr>
        <w:t>Pmt-ben</w:t>
      </w:r>
      <w:proofErr w:type="spellEnd"/>
      <w:r w:rsidRPr="00326EEF">
        <w:rPr>
          <w:rFonts w:ascii="Times New Roman" w:eastAsia="Times New Roman" w:hAnsi="Times New Roman" w:cs="Times New Roman"/>
          <w:sz w:val="25"/>
          <w:szCs w:val="25"/>
          <w:lang w:eastAsia="hu-HU"/>
        </w:rPr>
        <w:t xml:space="preserve"> és a </w:t>
      </w:r>
      <w:proofErr w:type="spellStart"/>
      <w:r w:rsidRPr="00326EEF">
        <w:rPr>
          <w:rFonts w:ascii="Times New Roman" w:eastAsia="Times New Roman" w:hAnsi="Times New Roman" w:cs="Times New Roman"/>
          <w:sz w:val="25"/>
          <w:szCs w:val="25"/>
          <w:lang w:eastAsia="hu-HU"/>
        </w:rPr>
        <w:t>Kit-ben</w:t>
      </w:r>
      <w:proofErr w:type="spellEnd"/>
      <w:r w:rsidRPr="00326EEF">
        <w:rPr>
          <w:rFonts w:ascii="Times New Roman" w:eastAsia="Times New Roman" w:hAnsi="Times New Roman" w:cs="Times New Roman"/>
          <w:sz w:val="25"/>
          <w:szCs w:val="25"/>
          <w:lang w:eastAsia="hu-HU"/>
        </w:rPr>
        <w:t xml:space="preserve"> meghatározott fogalmakkal. Előzőeken túlmenően, jelen szabályzat alkalmazásában:</w:t>
      </w:r>
    </w:p>
    <w:p w14:paraId="7B7255C6" w14:textId="77777777" w:rsidR="00326EEF" w:rsidRPr="00326EEF" w:rsidRDefault="00326EEF" w:rsidP="00326EEF">
      <w:pPr>
        <w:autoSpaceDE w:val="0"/>
        <w:autoSpaceDN w:val="0"/>
        <w:adjustRightInd w:val="0"/>
        <w:spacing w:after="0" w:line="240" w:lineRule="auto"/>
        <w:ind w:left="426" w:right="85"/>
        <w:jc w:val="both"/>
        <w:rPr>
          <w:rFonts w:ascii="Times New Roman" w:eastAsia="Times New Roman" w:hAnsi="Times New Roman" w:cs="Times New Roman"/>
          <w:sz w:val="25"/>
          <w:szCs w:val="25"/>
          <w:lang w:eastAsia="hu-HU"/>
        </w:rPr>
      </w:pPr>
    </w:p>
    <w:p w14:paraId="6C51851D" w14:textId="77777777" w:rsidR="00326EEF" w:rsidRPr="00326EEF" w:rsidRDefault="00326EEF" w:rsidP="00326EEF">
      <w:pPr>
        <w:numPr>
          <w:ilvl w:val="0"/>
          <w:numId w:val="34"/>
        </w:numPr>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i/>
          <w:sz w:val="25"/>
          <w:szCs w:val="25"/>
          <w:lang w:eastAsia="hu-HU"/>
        </w:rPr>
        <w:t>ISA</w:t>
      </w:r>
      <w:r w:rsidRPr="00326EEF">
        <w:rPr>
          <w:rFonts w:ascii="Times New Roman" w:eastAsia="Times New Roman" w:hAnsi="Times New Roman" w:cs="Times New Roman"/>
          <w:sz w:val="25"/>
          <w:szCs w:val="25"/>
          <w:lang w:eastAsia="hu-HU"/>
        </w:rPr>
        <w:t xml:space="preserve">: a Kkt. 2. § 22. pontjában meghatározott Nemzetközi Könyvvizsgálati Standardok (International </w:t>
      </w:r>
      <w:proofErr w:type="spellStart"/>
      <w:r w:rsidRPr="00326EEF">
        <w:rPr>
          <w:rFonts w:ascii="Times New Roman" w:eastAsia="Times New Roman" w:hAnsi="Times New Roman" w:cs="Times New Roman"/>
          <w:sz w:val="25"/>
          <w:szCs w:val="25"/>
          <w:lang w:eastAsia="hu-HU"/>
        </w:rPr>
        <w:t>Standards</w:t>
      </w:r>
      <w:proofErr w:type="spellEnd"/>
      <w:r w:rsidRPr="00326EEF">
        <w:rPr>
          <w:rFonts w:ascii="Times New Roman" w:eastAsia="Times New Roman" w:hAnsi="Times New Roman" w:cs="Times New Roman"/>
          <w:sz w:val="25"/>
          <w:szCs w:val="25"/>
          <w:lang w:eastAsia="hu-HU"/>
        </w:rPr>
        <w:t xml:space="preserve"> </w:t>
      </w:r>
      <w:proofErr w:type="spellStart"/>
      <w:r w:rsidRPr="00326EEF">
        <w:rPr>
          <w:rFonts w:ascii="Times New Roman" w:eastAsia="Times New Roman" w:hAnsi="Times New Roman" w:cs="Times New Roman"/>
          <w:sz w:val="25"/>
          <w:szCs w:val="25"/>
          <w:lang w:eastAsia="hu-HU"/>
        </w:rPr>
        <w:t>on</w:t>
      </w:r>
      <w:proofErr w:type="spellEnd"/>
      <w:r w:rsidRPr="00326EEF">
        <w:rPr>
          <w:rFonts w:ascii="Times New Roman" w:eastAsia="Times New Roman" w:hAnsi="Times New Roman" w:cs="Times New Roman"/>
          <w:sz w:val="25"/>
          <w:szCs w:val="25"/>
          <w:lang w:eastAsia="hu-HU"/>
        </w:rPr>
        <w:t xml:space="preserve"> Auditing), melynek 2011. január 1-jétől történő kötelező alkalmazásáról a Magyar Nemzeti Könyvvizsgálati Standard rendelkezik.</w:t>
      </w:r>
    </w:p>
    <w:p w14:paraId="0E6C90DD" w14:textId="77777777" w:rsidR="00326EEF" w:rsidRPr="00326EEF" w:rsidRDefault="00326EEF" w:rsidP="00326EEF">
      <w:pPr>
        <w:numPr>
          <w:ilvl w:val="0"/>
          <w:numId w:val="34"/>
        </w:numPr>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i/>
          <w:sz w:val="25"/>
          <w:szCs w:val="25"/>
          <w:lang w:eastAsia="hu-HU"/>
        </w:rPr>
        <w:t>Standard, vagy MNKS</w:t>
      </w:r>
      <w:r w:rsidRPr="00326EEF">
        <w:rPr>
          <w:rFonts w:ascii="Times New Roman" w:eastAsia="Times New Roman" w:hAnsi="Times New Roman" w:cs="Times New Roman"/>
          <w:sz w:val="25"/>
          <w:szCs w:val="25"/>
          <w:lang w:eastAsia="hu-HU"/>
        </w:rPr>
        <w:t>: A Kkt. 4. § (5) bekezdésének b) pontjában meghatározott Magyar Nemzeti Könyvvizsgálati Standard.</w:t>
      </w:r>
    </w:p>
    <w:p w14:paraId="75FE3457" w14:textId="77777777" w:rsidR="00326EEF" w:rsidRPr="00326EEF" w:rsidRDefault="00326EEF" w:rsidP="00326EEF">
      <w:pPr>
        <w:numPr>
          <w:ilvl w:val="0"/>
          <w:numId w:val="34"/>
        </w:numPr>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i/>
          <w:sz w:val="25"/>
          <w:szCs w:val="25"/>
          <w:lang w:eastAsia="hu-HU"/>
        </w:rPr>
        <w:t>üzleti kapcsolat</w:t>
      </w:r>
      <w:r w:rsidRPr="00326EEF">
        <w:rPr>
          <w:rFonts w:ascii="Times New Roman" w:eastAsia="Times New Roman" w:hAnsi="Times New Roman" w:cs="Times New Roman"/>
          <w:sz w:val="25"/>
          <w:szCs w:val="25"/>
          <w:lang w:eastAsia="hu-HU"/>
        </w:rPr>
        <w:t>: az ügyfél és a könyvvizsgáló szolgáltató között szolgáltatói tevékenységre vonatkozó szerződéssel létrejött tartós jogviszony. Könyvvizsgálatra szóló szerződés a Kkt. 45. § (1) bekezdése alapján csak írásban köthető, mely minden esetben tartós jogviszonynak tekintendő, így üzleti kapcsolatot eredményez.</w:t>
      </w:r>
    </w:p>
    <w:p w14:paraId="342AE771" w14:textId="77777777" w:rsidR="00326EEF" w:rsidRPr="00326EEF" w:rsidRDefault="00326EEF" w:rsidP="00326EEF">
      <w:pPr>
        <w:widowControl w:val="0"/>
        <w:spacing w:after="0" w:line="240" w:lineRule="auto"/>
        <w:ind w:left="567"/>
        <w:jc w:val="both"/>
        <w:outlineLvl w:val="0"/>
        <w:rPr>
          <w:rFonts w:ascii="Times New Roman" w:eastAsia="Times New Roman" w:hAnsi="Times New Roman" w:cs="Times New Roman"/>
          <w:b/>
          <w:sz w:val="25"/>
          <w:szCs w:val="25"/>
          <w:lang w:eastAsia="hu-HU"/>
        </w:rPr>
      </w:pPr>
      <w:bookmarkStart w:id="2" w:name="_Toc487790435"/>
      <w:bookmarkStart w:id="3" w:name="_Toc487790501"/>
      <w:bookmarkStart w:id="4" w:name="_Toc489858305"/>
    </w:p>
    <w:p w14:paraId="6CFD9B03" w14:textId="77777777" w:rsidR="00326EEF" w:rsidRPr="00326EEF" w:rsidRDefault="00326EEF" w:rsidP="00326EEF">
      <w:pPr>
        <w:widowControl w:val="0"/>
        <w:spacing w:after="0" w:line="240" w:lineRule="auto"/>
        <w:ind w:left="567"/>
        <w:jc w:val="both"/>
        <w:outlineLvl w:val="0"/>
        <w:rPr>
          <w:rFonts w:ascii="Times New Roman" w:eastAsia="Times New Roman" w:hAnsi="Times New Roman" w:cs="Times New Roman"/>
          <w:b/>
          <w:sz w:val="25"/>
          <w:szCs w:val="25"/>
          <w:lang w:eastAsia="hu-HU"/>
        </w:rPr>
      </w:pPr>
    </w:p>
    <w:p w14:paraId="5830AE6F" w14:textId="77777777" w:rsidR="00326EEF" w:rsidRPr="00326EEF" w:rsidRDefault="00326EEF" w:rsidP="00326EEF">
      <w:pPr>
        <w:widowControl w:val="0"/>
        <w:numPr>
          <w:ilvl w:val="0"/>
          <w:numId w:val="42"/>
        </w:numPr>
        <w:spacing w:after="0" w:line="240" w:lineRule="auto"/>
        <w:contextualSpacing/>
        <w:jc w:val="center"/>
        <w:outlineLvl w:val="0"/>
        <w:rPr>
          <w:rFonts w:ascii="Times New Roman" w:eastAsia="Times New Roman" w:hAnsi="Times New Roman" w:cs="Times New Roman"/>
          <w:b/>
          <w:sz w:val="25"/>
          <w:szCs w:val="25"/>
          <w:lang w:eastAsia="hu-HU"/>
        </w:rPr>
      </w:pPr>
      <w:bookmarkStart w:id="5" w:name="A030"/>
      <w:bookmarkStart w:id="6" w:name="_Toc487033617"/>
      <w:bookmarkStart w:id="7" w:name="_Toc487034278"/>
      <w:bookmarkStart w:id="8" w:name="_Toc487034692"/>
      <w:bookmarkEnd w:id="5"/>
      <w:r w:rsidRPr="00326EEF">
        <w:rPr>
          <w:rFonts w:ascii="Times New Roman" w:eastAsia="Times New Roman" w:hAnsi="Times New Roman" w:cs="Times New Roman"/>
          <w:b/>
          <w:sz w:val="25"/>
          <w:szCs w:val="25"/>
          <w:lang w:eastAsia="hu-HU"/>
        </w:rPr>
        <w:t>Ügyfél átvilágítási kötelezettség</w:t>
      </w:r>
    </w:p>
    <w:bookmarkEnd w:id="2"/>
    <w:bookmarkEnd w:id="3"/>
    <w:bookmarkEnd w:id="4"/>
    <w:bookmarkEnd w:id="6"/>
    <w:bookmarkEnd w:id="7"/>
    <w:bookmarkEnd w:id="8"/>
    <w:p w14:paraId="5EA0CB56" w14:textId="77777777" w:rsidR="00326EEF" w:rsidRPr="00326EEF" w:rsidRDefault="00326EEF" w:rsidP="00326EEF">
      <w:pPr>
        <w:widowControl w:val="0"/>
        <w:overflowPunct w:val="0"/>
        <w:autoSpaceDE w:val="0"/>
        <w:autoSpaceDN w:val="0"/>
        <w:adjustRightInd w:val="0"/>
        <w:spacing w:after="0" w:line="240" w:lineRule="auto"/>
        <w:ind w:left="720"/>
        <w:contextualSpacing/>
        <w:jc w:val="both"/>
        <w:textAlignment w:val="baseline"/>
        <w:outlineLvl w:val="1"/>
        <w:rPr>
          <w:rFonts w:ascii="Times New Roman" w:eastAsia="Times New Roman" w:hAnsi="Times New Roman" w:cs="Times New Roman"/>
          <w:sz w:val="25"/>
          <w:szCs w:val="25"/>
          <w:lang w:eastAsia="hu-HU"/>
        </w:rPr>
      </w:pPr>
    </w:p>
    <w:p w14:paraId="59A59B7A" w14:textId="77777777" w:rsidR="00326EEF" w:rsidRPr="00326EEF" w:rsidRDefault="00326EEF" w:rsidP="00326EEF">
      <w:pPr>
        <w:numPr>
          <w:ilvl w:val="0"/>
          <w:numId w:val="15"/>
        </w:numPr>
        <w:overflowPunct w:val="0"/>
        <w:autoSpaceDE w:val="0"/>
        <w:autoSpaceDN w:val="0"/>
        <w:adjustRightInd w:val="0"/>
        <w:spacing w:after="0" w:line="240" w:lineRule="auto"/>
        <w:ind w:left="426" w:right="84" w:hanging="426"/>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az ügyfél-átvilágítást köteles alkalmazni</w:t>
      </w:r>
    </w:p>
    <w:p w14:paraId="414A6D1D" w14:textId="77777777" w:rsidR="00326EEF" w:rsidRPr="00326EEF" w:rsidRDefault="00326EEF" w:rsidP="00326EEF">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5F48CA8C" w14:textId="77777777" w:rsidR="00326EEF" w:rsidRPr="00326EEF" w:rsidRDefault="00326EEF" w:rsidP="00326EEF">
      <w:pPr>
        <w:numPr>
          <w:ilvl w:val="0"/>
          <w:numId w:val="23"/>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üzleti kapcsolat létesítésekor;</w:t>
      </w:r>
    </w:p>
    <w:p w14:paraId="068F54F9" w14:textId="77777777" w:rsidR="00326EEF" w:rsidRPr="00326EEF" w:rsidRDefault="00326EEF" w:rsidP="00326EEF">
      <w:pPr>
        <w:numPr>
          <w:ilvl w:val="0"/>
          <w:numId w:val="23"/>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pénzmosásra vagy terrorizmus finanszírozására utaló adat, tény vagy körülmény felmerülése esetén, ha az a) pontban meghatározottak szerint átvilágításra még nem került sor;</w:t>
      </w:r>
    </w:p>
    <w:p w14:paraId="43BB8E74" w14:textId="77777777" w:rsidR="00326EEF" w:rsidRPr="00326EEF" w:rsidRDefault="00326EEF" w:rsidP="00326EEF">
      <w:pPr>
        <w:numPr>
          <w:ilvl w:val="0"/>
          <w:numId w:val="23"/>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ha a korábban rögzített </w:t>
      </w:r>
      <w:proofErr w:type="spellStart"/>
      <w:r w:rsidRPr="00326EEF">
        <w:rPr>
          <w:rFonts w:ascii="Times New Roman" w:eastAsia="Times New Roman" w:hAnsi="Times New Roman" w:cs="Times New Roman"/>
          <w:sz w:val="25"/>
          <w:szCs w:val="25"/>
          <w:lang w:eastAsia="hu-HU"/>
        </w:rPr>
        <w:t>ügyfélazonosító</w:t>
      </w:r>
      <w:proofErr w:type="spellEnd"/>
      <w:r w:rsidRPr="00326EEF">
        <w:rPr>
          <w:rFonts w:ascii="Times New Roman" w:eastAsia="Times New Roman" w:hAnsi="Times New Roman" w:cs="Times New Roman"/>
          <w:sz w:val="25"/>
          <w:szCs w:val="25"/>
          <w:lang w:eastAsia="hu-HU"/>
        </w:rPr>
        <w:t xml:space="preserve"> adatok valódiságával vagy megfelelőségével kapcsolatban kétség merül fel. </w:t>
      </w:r>
    </w:p>
    <w:p w14:paraId="0D54C240" w14:textId="77777777" w:rsidR="00326EEF" w:rsidRPr="00326EEF" w:rsidRDefault="00326EEF" w:rsidP="00326EE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07ACB705" w14:textId="77777777" w:rsidR="00326EEF" w:rsidRPr="00326EEF" w:rsidRDefault="00326EEF" w:rsidP="00326EEF">
      <w:pPr>
        <w:numPr>
          <w:ilvl w:val="0"/>
          <w:numId w:val="15"/>
        </w:numPr>
        <w:autoSpaceDE w:val="0"/>
        <w:autoSpaceDN w:val="0"/>
        <w:adjustRightInd w:val="0"/>
        <w:spacing w:after="0" w:line="240" w:lineRule="auto"/>
        <w:ind w:left="426" w:hanging="426"/>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a Kkt. 45. § (1) bekezdése alapján köteles minden könyvvizsgálati megbízásáról írásbeli szerződést (továbbiakban: szerződés) kötni és a szerződés megkötésekor az ügyfél azonosítását elvégezni. </w:t>
      </w:r>
    </w:p>
    <w:p w14:paraId="07F5DCEA" w14:textId="77777777" w:rsidR="00326EEF" w:rsidRPr="00326EEF" w:rsidRDefault="00326EEF" w:rsidP="00326EE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7E28A2EB" w14:textId="77777777" w:rsidR="00326EEF" w:rsidRPr="00326EEF" w:rsidRDefault="00326EEF" w:rsidP="00326EEF">
      <w:pPr>
        <w:numPr>
          <w:ilvl w:val="0"/>
          <w:numId w:val="15"/>
        </w:numPr>
        <w:autoSpaceDE w:val="0"/>
        <w:autoSpaceDN w:val="0"/>
        <w:adjustRightInd w:val="0"/>
        <w:spacing w:after="0" w:line="240" w:lineRule="auto"/>
        <w:ind w:left="426" w:hanging="426"/>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ügyfél-átvilágítási kötelezettségek meghatározásánál tekintettel van arra a jelen szabályzat, hogy a Kkt. és a számvitelről szóló 2000. évi C. törvény értelmében a könyvvizsgáló szolgáltatóval kizárólag szervezet létesíthet üzleti kapcsolatot: e körben a természetes személy ügyfél és az ügyleti megbízás fogalmilag kizárt.</w:t>
      </w:r>
    </w:p>
    <w:p w14:paraId="77FF0E20" w14:textId="77777777" w:rsidR="00326EEF" w:rsidRPr="00326EEF" w:rsidRDefault="00326EEF" w:rsidP="00326EEF">
      <w:pPr>
        <w:keepNext/>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5"/>
          <w:szCs w:val="25"/>
          <w:u w:val="single"/>
          <w:lang w:eastAsia="hu-HU"/>
        </w:rPr>
      </w:pPr>
      <w:bookmarkStart w:id="9" w:name="_Toc487033621"/>
      <w:bookmarkStart w:id="10" w:name="_Toc487034282"/>
      <w:bookmarkStart w:id="11" w:name="_Toc487034696"/>
      <w:bookmarkStart w:id="12" w:name="_Toc487790439"/>
      <w:bookmarkStart w:id="13" w:name="_Toc487790505"/>
      <w:bookmarkStart w:id="14" w:name="_Toc489858309"/>
    </w:p>
    <w:p w14:paraId="0ECDCC1A" w14:textId="77777777" w:rsidR="00326EEF" w:rsidRPr="00326EEF" w:rsidRDefault="00326EEF" w:rsidP="00326EEF">
      <w:pPr>
        <w:keepNext/>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5"/>
          <w:szCs w:val="25"/>
          <w:u w:val="single"/>
          <w:lang w:eastAsia="hu-HU"/>
        </w:rPr>
      </w:pPr>
    </w:p>
    <w:p w14:paraId="081BB945" w14:textId="77777777" w:rsidR="00326EEF" w:rsidRPr="00326EEF" w:rsidRDefault="00326EEF" w:rsidP="00326EEF">
      <w:pPr>
        <w:keepNext/>
        <w:numPr>
          <w:ilvl w:val="0"/>
          <w:numId w:val="42"/>
        </w:numPr>
        <w:overflowPunct w:val="0"/>
        <w:autoSpaceDE w:val="0"/>
        <w:autoSpaceDN w:val="0"/>
        <w:adjustRightInd w:val="0"/>
        <w:spacing w:after="0" w:line="240" w:lineRule="auto"/>
        <w:ind w:left="700"/>
        <w:contextualSpacing/>
        <w:jc w:val="center"/>
        <w:textAlignment w:val="baseline"/>
        <w:outlineLvl w:val="2"/>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b/>
          <w:sz w:val="25"/>
          <w:szCs w:val="25"/>
          <w:lang w:eastAsia="hu-HU"/>
        </w:rPr>
        <w:t>Ügyfél-átvilágítási intézkedések</w:t>
      </w:r>
    </w:p>
    <w:p w14:paraId="2A9F4BE8" w14:textId="77777777" w:rsidR="00326EEF" w:rsidRPr="00326EEF" w:rsidRDefault="00326EEF" w:rsidP="00326EEF">
      <w:pPr>
        <w:autoSpaceDE w:val="0"/>
        <w:autoSpaceDN w:val="0"/>
        <w:adjustRightInd w:val="0"/>
        <w:spacing w:after="0" w:line="240" w:lineRule="auto"/>
        <w:ind w:right="84"/>
        <w:jc w:val="both"/>
        <w:rPr>
          <w:rFonts w:ascii="Times New Roman" w:hAnsi="Times New Roman"/>
          <w:sz w:val="25"/>
          <w:szCs w:val="25"/>
          <w:u w:val="single"/>
        </w:rPr>
      </w:pPr>
    </w:p>
    <w:bookmarkEnd w:id="9"/>
    <w:bookmarkEnd w:id="10"/>
    <w:bookmarkEnd w:id="11"/>
    <w:bookmarkEnd w:id="12"/>
    <w:bookmarkEnd w:id="13"/>
    <w:bookmarkEnd w:id="14"/>
    <w:p w14:paraId="3C2FD3D4" w14:textId="77777777" w:rsidR="00326EEF" w:rsidRPr="00326EEF" w:rsidRDefault="00326EEF" w:rsidP="00326EEF">
      <w:pPr>
        <w:autoSpaceDE w:val="0"/>
        <w:autoSpaceDN w:val="0"/>
        <w:adjustRightInd w:val="0"/>
        <w:spacing w:after="0" w:line="240" w:lineRule="auto"/>
        <w:ind w:right="84"/>
        <w:jc w:val="center"/>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b/>
          <w:sz w:val="25"/>
          <w:szCs w:val="25"/>
          <w:lang w:eastAsia="hu-HU"/>
        </w:rPr>
        <w:t>III/1.</w:t>
      </w:r>
      <w:r w:rsidRPr="00326EEF">
        <w:rPr>
          <w:rFonts w:ascii="Times New Roman" w:eastAsia="Times New Roman" w:hAnsi="Times New Roman" w:cs="Times New Roman"/>
          <w:b/>
          <w:sz w:val="25"/>
          <w:szCs w:val="25"/>
          <w:lang w:eastAsia="hu-HU"/>
        </w:rPr>
        <w:tab/>
        <w:t>Az ügyfél és a képviselő azonosítása, az azonosítás során rögzítendő adatok köre</w:t>
      </w:r>
    </w:p>
    <w:p w14:paraId="11DE4FF9" w14:textId="77777777" w:rsidR="00326EEF" w:rsidRPr="00326EEF" w:rsidRDefault="00326EEF" w:rsidP="00326EEF">
      <w:pPr>
        <w:autoSpaceDE w:val="0"/>
        <w:autoSpaceDN w:val="0"/>
        <w:adjustRightInd w:val="0"/>
        <w:spacing w:after="0" w:line="240" w:lineRule="auto"/>
        <w:ind w:right="84"/>
        <w:jc w:val="center"/>
        <w:rPr>
          <w:rFonts w:ascii="Times New Roman" w:hAnsi="Times New Roman"/>
          <w:sz w:val="25"/>
          <w:szCs w:val="25"/>
        </w:rPr>
      </w:pPr>
    </w:p>
    <w:p w14:paraId="18AEC2C6" w14:textId="77777777" w:rsidR="00326EEF" w:rsidRPr="00326EEF" w:rsidRDefault="00326EEF" w:rsidP="00326EEF">
      <w:pPr>
        <w:numPr>
          <w:ilvl w:val="0"/>
          <w:numId w:val="15"/>
        </w:numPr>
        <w:autoSpaceDE w:val="0"/>
        <w:autoSpaceDN w:val="0"/>
        <w:adjustRightInd w:val="0"/>
        <w:spacing w:after="0" w:line="240" w:lineRule="auto"/>
        <w:ind w:left="360" w:right="84"/>
        <w:contextualSpacing/>
        <w:jc w:val="both"/>
        <w:rPr>
          <w:rFonts w:ascii="Times New Roman" w:eastAsia="Times New Roman" w:hAnsi="Times New Roman" w:cs="Times New Roman"/>
          <w:sz w:val="25"/>
          <w:szCs w:val="25"/>
          <w:u w:val="single"/>
          <w:lang w:eastAsia="hu-HU"/>
        </w:rPr>
      </w:pPr>
      <w:r w:rsidRPr="00326EEF">
        <w:rPr>
          <w:rFonts w:ascii="Times New Roman" w:eastAsia="Times New Roman" w:hAnsi="Times New Roman" w:cs="Times New Roman"/>
          <w:sz w:val="25"/>
          <w:szCs w:val="25"/>
          <w:lang w:eastAsia="hu-HU"/>
        </w:rPr>
        <w:t>A könyvvizsgáló szolgáltató a 2. pontban felsorolt esetekben köteles az ügyfelet, annak meghatalmazottját, továbbá a képviselőt (a meghatalmazott és képviselő a továbbiakban: képviselő) azonosítani és személyazonosságának igazoló ellenőrzését elvégezni.</w:t>
      </w:r>
    </w:p>
    <w:p w14:paraId="0372EC11" w14:textId="77777777" w:rsidR="00326EEF" w:rsidRPr="00326EEF" w:rsidRDefault="00326EEF" w:rsidP="00326EEF">
      <w:pPr>
        <w:autoSpaceDE w:val="0"/>
        <w:autoSpaceDN w:val="0"/>
        <w:adjustRightInd w:val="0"/>
        <w:spacing w:after="0" w:line="240" w:lineRule="auto"/>
        <w:ind w:left="360" w:right="84"/>
        <w:contextualSpacing/>
        <w:jc w:val="both"/>
        <w:rPr>
          <w:rFonts w:ascii="Times New Roman" w:eastAsia="Times New Roman" w:hAnsi="Times New Roman" w:cs="Times New Roman"/>
          <w:sz w:val="25"/>
          <w:szCs w:val="25"/>
          <w:u w:val="single"/>
          <w:lang w:eastAsia="hu-HU"/>
        </w:rPr>
      </w:pPr>
    </w:p>
    <w:p w14:paraId="6AD6FC40" w14:textId="77777777" w:rsidR="00326EEF" w:rsidRPr="00326EEF" w:rsidRDefault="00326EEF" w:rsidP="00326EEF">
      <w:pPr>
        <w:numPr>
          <w:ilvl w:val="0"/>
          <w:numId w:val="15"/>
        </w:numPr>
        <w:autoSpaceDE w:val="0"/>
        <w:autoSpaceDN w:val="0"/>
        <w:adjustRightInd w:val="0"/>
        <w:spacing w:after="0" w:line="240" w:lineRule="auto"/>
        <w:ind w:left="360" w:right="84"/>
        <w:contextualSpacing/>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az azonosítás során az alábbi adatokat köteles rögzíteni:</w:t>
      </w:r>
    </w:p>
    <w:p w14:paraId="5498064E" w14:textId="77777777" w:rsidR="00326EEF" w:rsidRPr="00326EEF" w:rsidRDefault="00326EEF" w:rsidP="00326EEF">
      <w:pPr>
        <w:autoSpaceDE w:val="0"/>
        <w:autoSpaceDN w:val="0"/>
        <w:adjustRightInd w:val="0"/>
        <w:spacing w:after="0" w:line="240" w:lineRule="auto"/>
        <w:ind w:left="360" w:right="84"/>
        <w:contextualSpacing/>
        <w:rPr>
          <w:rFonts w:ascii="Times New Roman" w:eastAsia="Times New Roman" w:hAnsi="Times New Roman" w:cs="Times New Roman"/>
          <w:sz w:val="25"/>
          <w:szCs w:val="25"/>
          <w:lang w:eastAsia="hu-HU"/>
        </w:rPr>
      </w:pPr>
    </w:p>
    <w:p w14:paraId="6736BD45" w14:textId="77777777" w:rsidR="00326EEF" w:rsidRPr="00326EEF" w:rsidRDefault="00326EEF" w:rsidP="00326EEF">
      <w:pPr>
        <w:tabs>
          <w:tab w:val="left" w:pos="5100"/>
        </w:tabs>
        <w:autoSpaceDE w:val="0"/>
        <w:autoSpaceDN w:val="0"/>
        <w:adjustRightInd w:val="0"/>
        <w:spacing w:after="0" w:line="240" w:lineRule="auto"/>
        <w:ind w:left="748" w:right="85" w:hanging="294"/>
        <w:jc w:val="both"/>
        <w:rPr>
          <w:rFonts w:ascii="Times New Roman" w:eastAsia="Times New Roman" w:hAnsi="Times New Roman" w:cs="Times New Roman"/>
          <w:sz w:val="25"/>
          <w:szCs w:val="25"/>
          <w:lang w:eastAsia="hu-HU"/>
        </w:rPr>
      </w:pPr>
      <w:proofErr w:type="gramStart"/>
      <w:r w:rsidRPr="00326EEF">
        <w:rPr>
          <w:rFonts w:ascii="Times New Roman" w:eastAsia="Times New Roman" w:hAnsi="Times New Roman" w:cs="Times New Roman"/>
          <w:sz w:val="25"/>
          <w:szCs w:val="25"/>
          <w:lang w:eastAsia="hu-HU"/>
        </w:rPr>
        <w:t>a</w:t>
      </w:r>
      <w:proofErr w:type="gramEnd"/>
      <w:r w:rsidRPr="00326EEF">
        <w:rPr>
          <w:rFonts w:ascii="Times New Roman" w:eastAsia="Times New Roman" w:hAnsi="Times New Roman" w:cs="Times New Roman"/>
          <w:sz w:val="25"/>
          <w:szCs w:val="25"/>
          <w:lang w:eastAsia="hu-HU"/>
        </w:rPr>
        <w:t>)</w:t>
      </w:r>
      <w:r w:rsidRPr="00326EEF">
        <w:rPr>
          <w:rFonts w:ascii="Times New Roman" w:eastAsia="Times New Roman" w:hAnsi="Times New Roman" w:cs="Times New Roman"/>
          <w:sz w:val="25"/>
          <w:szCs w:val="25"/>
          <w:lang w:eastAsia="hu-HU"/>
        </w:rPr>
        <w:tab/>
        <w:t>az ügyfél természetes személy képviselőjének azonosítása során a természetes személy</w:t>
      </w:r>
    </w:p>
    <w:p w14:paraId="3A07DF3A" w14:textId="77777777" w:rsidR="00326EEF" w:rsidRPr="00326EEF" w:rsidRDefault="00326EEF" w:rsidP="00326EEF">
      <w:pPr>
        <w:numPr>
          <w:ilvl w:val="0"/>
          <w:numId w:val="43"/>
        </w:numPr>
        <w:tabs>
          <w:tab w:val="left" w:pos="5100"/>
        </w:tabs>
        <w:autoSpaceDE w:val="0"/>
        <w:autoSpaceDN w:val="0"/>
        <w:adjustRightInd w:val="0"/>
        <w:spacing w:after="0" w:line="240" w:lineRule="auto"/>
        <w:ind w:left="1154" w:right="8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családi- és utónevét,</w:t>
      </w:r>
    </w:p>
    <w:p w14:paraId="5B0B81C5" w14:textId="77777777" w:rsidR="00326EEF" w:rsidRPr="00326EEF" w:rsidRDefault="00326EEF" w:rsidP="00326EEF">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gramStart"/>
      <w:r w:rsidRPr="00326EEF">
        <w:rPr>
          <w:rFonts w:ascii="Times New Roman" w:hAnsi="Times New Roman"/>
          <w:sz w:val="25"/>
          <w:szCs w:val="25"/>
        </w:rPr>
        <w:t>ab</w:t>
      </w:r>
      <w:proofErr w:type="gramEnd"/>
      <w:r w:rsidRPr="00326EEF">
        <w:rPr>
          <w:rFonts w:ascii="Times New Roman" w:hAnsi="Times New Roman"/>
          <w:sz w:val="25"/>
          <w:szCs w:val="25"/>
        </w:rPr>
        <w:t>) születési családi és utónévét,</w:t>
      </w:r>
    </w:p>
    <w:p w14:paraId="637E4A44" w14:textId="77777777" w:rsidR="00326EEF" w:rsidRPr="00326EEF" w:rsidRDefault="00326EEF" w:rsidP="00326EEF">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326EEF">
        <w:rPr>
          <w:rFonts w:ascii="Times New Roman" w:hAnsi="Times New Roman"/>
          <w:sz w:val="25"/>
          <w:szCs w:val="25"/>
        </w:rPr>
        <w:t>ac</w:t>
      </w:r>
      <w:proofErr w:type="spellEnd"/>
      <w:r w:rsidRPr="00326EEF">
        <w:rPr>
          <w:rFonts w:ascii="Times New Roman" w:hAnsi="Times New Roman"/>
          <w:sz w:val="25"/>
          <w:szCs w:val="25"/>
        </w:rPr>
        <w:t>) állampolgárságát,</w:t>
      </w:r>
    </w:p>
    <w:p w14:paraId="7EF3FB86" w14:textId="77777777" w:rsidR="00326EEF" w:rsidRPr="00326EEF" w:rsidRDefault="00326EEF" w:rsidP="00326EEF">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gramStart"/>
      <w:r w:rsidRPr="00326EEF">
        <w:rPr>
          <w:rFonts w:ascii="Times New Roman" w:hAnsi="Times New Roman"/>
          <w:sz w:val="25"/>
          <w:szCs w:val="25"/>
        </w:rPr>
        <w:t>ad</w:t>
      </w:r>
      <w:proofErr w:type="gramEnd"/>
      <w:r w:rsidRPr="00326EEF">
        <w:rPr>
          <w:rFonts w:ascii="Times New Roman" w:hAnsi="Times New Roman"/>
          <w:sz w:val="25"/>
          <w:szCs w:val="25"/>
        </w:rPr>
        <w:t>) születési helyét és idejét,</w:t>
      </w:r>
    </w:p>
    <w:p w14:paraId="7105484D" w14:textId="77777777" w:rsidR="00326EEF" w:rsidRPr="00326EEF" w:rsidRDefault="00326EEF" w:rsidP="00326EEF">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326EEF">
        <w:rPr>
          <w:rFonts w:ascii="Times New Roman" w:hAnsi="Times New Roman"/>
          <w:sz w:val="25"/>
          <w:szCs w:val="25"/>
        </w:rPr>
        <w:t>ae</w:t>
      </w:r>
      <w:proofErr w:type="spellEnd"/>
      <w:r w:rsidRPr="00326EEF">
        <w:rPr>
          <w:rFonts w:ascii="Times New Roman" w:hAnsi="Times New Roman"/>
          <w:sz w:val="25"/>
          <w:szCs w:val="25"/>
        </w:rPr>
        <w:t>) anyja születési nevét,</w:t>
      </w:r>
    </w:p>
    <w:p w14:paraId="72B39F4A" w14:textId="77777777" w:rsidR="00326EEF" w:rsidRPr="00326EEF" w:rsidRDefault="00326EEF" w:rsidP="00326EEF">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326EEF">
        <w:rPr>
          <w:rFonts w:ascii="Times New Roman" w:hAnsi="Times New Roman"/>
          <w:sz w:val="25"/>
          <w:szCs w:val="25"/>
        </w:rPr>
        <w:t>af</w:t>
      </w:r>
      <w:proofErr w:type="spellEnd"/>
      <w:r w:rsidRPr="00326EEF">
        <w:rPr>
          <w:rFonts w:ascii="Times New Roman" w:hAnsi="Times New Roman"/>
          <w:sz w:val="25"/>
          <w:szCs w:val="25"/>
        </w:rPr>
        <w:t>) lakcímét, ennek hiányában tartózkodási helyét,</w:t>
      </w:r>
    </w:p>
    <w:p w14:paraId="6FF2DAAF" w14:textId="77777777" w:rsidR="00326EEF" w:rsidRPr="00326EEF" w:rsidRDefault="00326EEF" w:rsidP="00326EEF">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326EEF">
        <w:rPr>
          <w:rFonts w:ascii="Times New Roman" w:hAnsi="Times New Roman"/>
          <w:sz w:val="25"/>
          <w:szCs w:val="25"/>
        </w:rPr>
        <w:t>ag</w:t>
      </w:r>
      <w:proofErr w:type="spellEnd"/>
      <w:r w:rsidRPr="00326EEF">
        <w:rPr>
          <w:rFonts w:ascii="Times New Roman" w:hAnsi="Times New Roman"/>
          <w:sz w:val="25"/>
          <w:szCs w:val="25"/>
        </w:rPr>
        <w:t>) azonosító okmányának számát és típusát.</w:t>
      </w:r>
    </w:p>
    <w:p w14:paraId="52BC4EB4" w14:textId="77777777" w:rsidR="00326EEF" w:rsidRPr="00326EEF" w:rsidRDefault="00326EEF" w:rsidP="00326EEF">
      <w:pPr>
        <w:tabs>
          <w:tab w:val="left" w:pos="5100"/>
        </w:tabs>
        <w:autoSpaceDE w:val="0"/>
        <w:autoSpaceDN w:val="0"/>
        <w:adjustRightInd w:val="0"/>
        <w:spacing w:after="0" w:line="240" w:lineRule="auto"/>
        <w:ind w:left="720" w:right="85" w:hanging="720"/>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b/>
      </w:r>
    </w:p>
    <w:p w14:paraId="1D243538" w14:textId="77777777" w:rsidR="00326EEF" w:rsidRPr="00326EEF" w:rsidRDefault="00326EEF" w:rsidP="00326EEF">
      <w:pPr>
        <w:autoSpaceDE w:val="0"/>
        <w:autoSpaceDN w:val="0"/>
        <w:adjustRightInd w:val="0"/>
        <w:spacing w:after="0" w:line="240" w:lineRule="auto"/>
        <w:ind w:left="708" w:right="85" w:hanging="282"/>
        <w:jc w:val="both"/>
        <w:rPr>
          <w:rFonts w:ascii="Times New Roman" w:eastAsia="Times New Roman" w:hAnsi="Times New Roman" w:cs="Times New Roman"/>
          <w:bCs/>
          <w:sz w:val="25"/>
          <w:szCs w:val="25"/>
          <w:lang w:eastAsia="hu-HU"/>
        </w:rPr>
      </w:pPr>
      <w:r w:rsidRPr="00326EEF">
        <w:rPr>
          <w:rFonts w:ascii="Times New Roman" w:eastAsia="Times New Roman" w:hAnsi="Times New Roman" w:cs="Times New Roman"/>
          <w:sz w:val="25"/>
          <w:szCs w:val="25"/>
          <w:lang w:eastAsia="hu-HU"/>
        </w:rPr>
        <w:t>b)</w:t>
      </w:r>
      <w:r w:rsidRPr="00326EEF">
        <w:rPr>
          <w:rFonts w:ascii="Times New Roman" w:eastAsia="Times New Roman" w:hAnsi="Times New Roman" w:cs="Times New Roman"/>
          <w:sz w:val="25"/>
          <w:szCs w:val="25"/>
          <w:lang w:eastAsia="hu-HU"/>
        </w:rPr>
        <w:tab/>
        <w:t>j</w:t>
      </w:r>
      <w:r w:rsidRPr="00326EEF">
        <w:rPr>
          <w:rFonts w:ascii="Times New Roman" w:eastAsia="Times New Roman" w:hAnsi="Times New Roman" w:cs="Times New Roman"/>
          <w:bCs/>
          <w:sz w:val="25"/>
          <w:szCs w:val="25"/>
          <w:lang w:eastAsia="hu-HU"/>
        </w:rPr>
        <w:t>ogi személy vagy jogi személyiséggel nem rendelkező szervezet azonosítása során a szervezet</w:t>
      </w:r>
    </w:p>
    <w:p w14:paraId="111A796B" w14:textId="77777777" w:rsidR="00326EEF" w:rsidRPr="00326EEF" w:rsidRDefault="00326EEF" w:rsidP="00326EEF">
      <w:pPr>
        <w:autoSpaceDE w:val="0"/>
        <w:autoSpaceDN w:val="0"/>
        <w:adjustRightInd w:val="0"/>
        <w:spacing w:after="0" w:line="240" w:lineRule="auto"/>
        <w:ind w:left="794" w:right="84"/>
        <w:jc w:val="both"/>
        <w:rPr>
          <w:rFonts w:ascii="Times New Roman" w:hAnsi="Times New Roman"/>
          <w:sz w:val="25"/>
          <w:szCs w:val="25"/>
        </w:rPr>
      </w:pPr>
      <w:proofErr w:type="spellStart"/>
      <w:r w:rsidRPr="00326EEF">
        <w:rPr>
          <w:rFonts w:ascii="Times New Roman" w:hAnsi="Times New Roman"/>
          <w:sz w:val="25"/>
          <w:szCs w:val="25"/>
        </w:rPr>
        <w:t>ba</w:t>
      </w:r>
      <w:proofErr w:type="spellEnd"/>
      <w:r w:rsidRPr="00326EEF">
        <w:rPr>
          <w:rFonts w:ascii="Times New Roman" w:hAnsi="Times New Roman"/>
          <w:sz w:val="25"/>
          <w:szCs w:val="25"/>
        </w:rPr>
        <w:t>) nevét, rövidített nevét,</w:t>
      </w:r>
    </w:p>
    <w:p w14:paraId="3FB0A9B4" w14:textId="77777777" w:rsidR="00326EEF" w:rsidRPr="00326EEF" w:rsidRDefault="00326EEF" w:rsidP="00326EEF">
      <w:pPr>
        <w:numPr>
          <w:ilvl w:val="0"/>
          <w:numId w:val="43"/>
        </w:numPr>
        <w:autoSpaceDE w:val="0"/>
        <w:autoSpaceDN w:val="0"/>
        <w:adjustRightInd w:val="0"/>
        <w:spacing w:after="0" w:line="240" w:lineRule="auto"/>
        <w:ind w:left="1154"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székhelyének, külföldi székhelyű vállalkozás esetén – amennyiben rendelkezik ilyennel – magyarországi fióktelepének címét,</w:t>
      </w:r>
    </w:p>
    <w:p w14:paraId="776B4231" w14:textId="77777777" w:rsidR="00326EEF" w:rsidRPr="00326EEF" w:rsidRDefault="00326EEF" w:rsidP="00326EEF">
      <w:pPr>
        <w:autoSpaceDE w:val="0"/>
        <w:autoSpaceDN w:val="0"/>
        <w:adjustRightInd w:val="0"/>
        <w:spacing w:after="0" w:line="240" w:lineRule="auto"/>
        <w:ind w:left="794" w:right="84"/>
        <w:jc w:val="both"/>
        <w:rPr>
          <w:rFonts w:ascii="Times New Roman" w:hAnsi="Times New Roman"/>
          <w:sz w:val="25"/>
          <w:szCs w:val="25"/>
        </w:rPr>
      </w:pPr>
      <w:proofErr w:type="spellStart"/>
      <w:r w:rsidRPr="00326EEF">
        <w:rPr>
          <w:rFonts w:ascii="Times New Roman" w:hAnsi="Times New Roman"/>
          <w:sz w:val="25"/>
          <w:szCs w:val="25"/>
        </w:rPr>
        <w:t>bc</w:t>
      </w:r>
      <w:proofErr w:type="spellEnd"/>
      <w:r w:rsidRPr="00326EEF">
        <w:rPr>
          <w:rFonts w:ascii="Times New Roman" w:hAnsi="Times New Roman"/>
          <w:sz w:val="25"/>
          <w:szCs w:val="25"/>
        </w:rPr>
        <w:t>) főtevékenységét,</w:t>
      </w:r>
    </w:p>
    <w:p w14:paraId="68D74FE7" w14:textId="77777777" w:rsidR="00326EEF" w:rsidRPr="00326EEF" w:rsidRDefault="00326EEF" w:rsidP="00326EEF">
      <w:pPr>
        <w:autoSpaceDE w:val="0"/>
        <w:autoSpaceDN w:val="0"/>
        <w:adjustRightInd w:val="0"/>
        <w:spacing w:after="0" w:line="240" w:lineRule="auto"/>
        <w:ind w:left="794" w:right="84"/>
        <w:jc w:val="both"/>
        <w:rPr>
          <w:rFonts w:ascii="Times New Roman" w:hAnsi="Times New Roman"/>
          <w:sz w:val="25"/>
          <w:szCs w:val="25"/>
        </w:rPr>
      </w:pPr>
      <w:proofErr w:type="spellStart"/>
      <w:r w:rsidRPr="00326EEF">
        <w:rPr>
          <w:rFonts w:ascii="Times New Roman" w:hAnsi="Times New Roman"/>
          <w:sz w:val="25"/>
          <w:szCs w:val="25"/>
        </w:rPr>
        <w:t>bd</w:t>
      </w:r>
      <w:proofErr w:type="spellEnd"/>
      <w:r w:rsidRPr="00326EEF">
        <w:rPr>
          <w:rFonts w:ascii="Times New Roman" w:hAnsi="Times New Roman"/>
          <w:sz w:val="25"/>
          <w:szCs w:val="25"/>
        </w:rPr>
        <w:t xml:space="preserve">) képviseletére jogosultak nevét és beosztását, </w:t>
      </w:r>
    </w:p>
    <w:p w14:paraId="272145BC" w14:textId="77777777" w:rsidR="00326EEF" w:rsidRPr="00326EEF" w:rsidRDefault="00326EEF" w:rsidP="00326EEF">
      <w:pPr>
        <w:autoSpaceDE w:val="0"/>
        <w:autoSpaceDN w:val="0"/>
        <w:adjustRightInd w:val="0"/>
        <w:spacing w:after="0" w:line="240" w:lineRule="auto"/>
        <w:ind w:left="794" w:right="84"/>
        <w:jc w:val="both"/>
        <w:rPr>
          <w:rFonts w:ascii="Times New Roman" w:hAnsi="Times New Roman"/>
          <w:sz w:val="25"/>
          <w:szCs w:val="25"/>
        </w:rPr>
      </w:pPr>
      <w:proofErr w:type="gramStart"/>
      <w:r w:rsidRPr="00326EEF">
        <w:rPr>
          <w:rFonts w:ascii="Times New Roman" w:hAnsi="Times New Roman"/>
          <w:sz w:val="25"/>
          <w:szCs w:val="25"/>
        </w:rPr>
        <w:t>be</w:t>
      </w:r>
      <w:proofErr w:type="gramEnd"/>
      <w:r w:rsidRPr="00326EEF">
        <w:rPr>
          <w:rFonts w:ascii="Times New Roman" w:hAnsi="Times New Roman"/>
          <w:sz w:val="25"/>
          <w:szCs w:val="25"/>
        </w:rPr>
        <w:t>) kézbesítési megbízottjának az azonosításra alkalmas adatait,</w:t>
      </w:r>
    </w:p>
    <w:p w14:paraId="427CF797" w14:textId="77777777" w:rsidR="00326EEF" w:rsidRPr="00326EEF" w:rsidRDefault="00326EEF" w:rsidP="00326EEF">
      <w:pPr>
        <w:autoSpaceDE w:val="0"/>
        <w:autoSpaceDN w:val="0"/>
        <w:adjustRightInd w:val="0"/>
        <w:spacing w:after="0" w:line="240" w:lineRule="auto"/>
        <w:ind w:left="794" w:right="84"/>
        <w:jc w:val="both"/>
        <w:rPr>
          <w:rFonts w:ascii="Times New Roman" w:hAnsi="Times New Roman"/>
          <w:sz w:val="25"/>
          <w:szCs w:val="25"/>
        </w:rPr>
      </w:pPr>
      <w:proofErr w:type="spellStart"/>
      <w:r w:rsidRPr="00326EEF">
        <w:rPr>
          <w:rFonts w:ascii="Times New Roman" w:hAnsi="Times New Roman"/>
          <w:sz w:val="25"/>
          <w:szCs w:val="25"/>
        </w:rPr>
        <w:t>bf</w:t>
      </w:r>
      <w:proofErr w:type="spellEnd"/>
      <w:r w:rsidRPr="00326EEF">
        <w:rPr>
          <w:rFonts w:ascii="Times New Roman" w:hAnsi="Times New Roman"/>
          <w:sz w:val="25"/>
          <w:szCs w:val="25"/>
        </w:rPr>
        <w:t xml:space="preserve">) cégjegyzékszámát, cégbírósági nyilvántartásban nem szereplő egyéb jogi személy esetén a nyilvántartásba vételéről, bejegyzéséről szóló határozat számát vagy nyilvántartási számát, </w:t>
      </w:r>
    </w:p>
    <w:p w14:paraId="4F3341D5" w14:textId="77777777" w:rsidR="00326EEF" w:rsidRPr="00326EEF" w:rsidRDefault="00326EEF" w:rsidP="00326EEF">
      <w:pPr>
        <w:autoSpaceDE w:val="0"/>
        <w:autoSpaceDN w:val="0"/>
        <w:adjustRightInd w:val="0"/>
        <w:spacing w:after="0" w:line="240" w:lineRule="auto"/>
        <w:ind w:left="794" w:right="84"/>
        <w:jc w:val="both"/>
        <w:rPr>
          <w:rFonts w:ascii="Times New Roman" w:hAnsi="Times New Roman"/>
          <w:sz w:val="25"/>
          <w:szCs w:val="25"/>
        </w:rPr>
      </w:pPr>
      <w:proofErr w:type="spellStart"/>
      <w:r w:rsidRPr="00326EEF">
        <w:rPr>
          <w:rFonts w:ascii="Times New Roman" w:hAnsi="Times New Roman"/>
          <w:sz w:val="25"/>
          <w:szCs w:val="25"/>
        </w:rPr>
        <w:t>bg</w:t>
      </w:r>
      <w:proofErr w:type="spellEnd"/>
      <w:r w:rsidRPr="00326EEF">
        <w:rPr>
          <w:rFonts w:ascii="Times New Roman" w:hAnsi="Times New Roman"/>
          <w:sz w:val="25"/>
          <w:szCs w:val="25"/>
        </w:rPr>
        <w:t>) adószámát.</w:t>
      </w:r>
    </w:p>
    <w:p w14:paraId="7C716A62" w14:textId="77777777" w:rsidR="00326EEF" w:rsidRPr="00326EEF" w:rsidRDefault="00326EEF" w:rsidP="00326EEF">
      <w:pPr>
        <w:autoSpaceDE w:val="0"/>
        <w:autoSpaceDN w:val="0"/>
        <w:adjustRightInd w:val="0"/>
        <w:spacing w:after="0" w:line="240" w:lineRule="auto"/>
        <w:ind w:left="794" w:right="84"/>
        <w:jc w:val="both"/>
        <w:rPr>
          <w:rFonts w:ascii="Times New Roman" w:hAnsi="Times New Roman"/>
          <w:sz w:val="25"/>
          <w:szCs w:val="25"/>
        </w:rPr>
      </w:pPr>
    </w:p>
    <w:p w14:paraId="260B21EC" w14:textId="77777777" w:rsidR="00326EEF" w:rsidRPr="00326EEF" w:rsidRDefault="00326EEF" w:rsidP="00326EEF">
      <w:pPr>
        <w:numPr>
          <w:ilvl w:val="0"/>
          <w:numId w:val="15"/>
        </w:numPr>
        <w:autoSpaceDE w:val="0"/>
        <w:autoSpaceDN w:val="0"/>
        <w:adjustRightInd w:val="0"/>
        <w:spacing w:after="0" w:line="240" w:lineRule="auto"/>
        <w:ind w:left="360"/>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fenti adatok rögzítése a könyvvizsgáló szolgáltató által üzemeltetett, biztonságos, védett, a kamarai útmutatóban meghatározott módon, előzetesen </w:t>
      </w:r>
      <w:proofErr w:type="spellStart"/>
      <w:r w:rsidRPr="00326EEF">
        <w:rPr>
          <w:rFonts w:ascii="Times New Roman" w:eastAsia="Times New Roman" w:hAnsi="Times New Roman" w:cs="Times New Roman"/>
          <w:sz w:val="25"/>
          <w:szCs w:val="25"/>
          <w:lang w:eastAsia="hu-HU"/>
        </w:rPr>
        <w:t>auditált</w:t>
      </w:r>
      <w:proofErr w:type="spellEnd"/>
      <w:r w:rsidRPr="00326EEF">
        <w:rPr>
          <w:rFonts w:ascii="Times New Roman" w:eastAsia="Times New Roman" w:hAnsi="Times New Roman" w:cs="Times New Roman"/>
          <w:sz w:val="25"/>
          <w:szCs w:val="25"/>
          <w:lang w:eastAsia="hu-HU"/>
        </w:rPr>
        <w:t xml:space="preserve"> elektronikus hírközlő eszköz útján is elvégezhető (a továbbiakban: </w:t>
      </w:r>
      <w:proofErr w:type="spellStart"/>
      <w:r w:rsidRPr="00326EEF">
        <w:rPr>
          <w:rFonts w:ascii="Times New Roman" w:eastAsia="Times New Roman" w:hAnsi="Times New Roman" w:cs="Times New Roman"/>
          <w:sz w:val="25"/>
          <w:szCs w:val="25"/>
          <w:lang w:eastAsia="hu-HU"/>
        </w:rPr>
        <w:t>auditált</w:t>
      </w:r>
      <w:proofErr w:type="spellEnd"/>
      <w:r w:rsidRPr="00326EEF">
        <w:rPr>
          <w:rFonts w:ascii="Times New Roman" w:eastAsia="Times New Roman" w:hAnsi="Times New Roman" w:cs="Times New Roman"/>
          <w:sz w:val="25"/>
          <w:szCs w:val="25"/>
          <w:lang w:eastAsia="hu-HU"/>
        </w:rPr>
        <w:t xml:space="preserve"> elektronikus hírközlő eszköz). </w:t>
      </w:r>
    </w:p>
    <w:p w14:paraId="14211901" w14:textId="77777777" w:rsidR="00326EEF" w:rsidRPr="00326EEF" w:rsidRDefault="00326EEF" w:rsidP="00326EEF">
      <w:pPr>
        <w:autoSpaceDE w:val="0"/>
        <w:autoSpaceDN w:val="0"/>
        <w:adjustRightInd w:val="0"/>
        <w:spacing w:after="0" w:line="240" w:lineRule="auto"/>
        <w:ind w:left="360"/>
        <w:contextualSpacing/>
        <w:jc w:val="both"/>
        <w:rPr>
          <w:rFonts w:ascii="Times New Roman" w:eastAsia="Times New Roman" w:hAnsi="Times New Roman" w:cs="Times New Roman"/>
          <w:sz w:val="25"/>
          <w:szCs w:val="25"/>
          <w:lang w:eastAsia="hu-HU"/>
        </w:rPr>
      </w:pPr>
    </w:p>
    <w:p w14:paraId="54C8ECAA" w14:textId="77777777" w:rsidR="00326EEF" w:rsidRPr="00326EEF" w:rsidRDefault="00326EEF" w:rsidP="00326EEF">
      <w:pPr>
        <w:autoSpaceDE w:val="0"/>
        <w:autoSpaceDN w:val="0"/>
        <w:adjustRightInd w:val="0"/>
        <w:spacing w:after="0" w:line="240" w:lineRule="auto"/>
        <w:jc w:val="center"/>
        <w:rPr>
          <w:rFonts w:ascii="Times New Roman" w:hAnsi="Times New Roman" w:cs="Times New Roman"/>
          <w:b/>
          <w:sz w:val="25"/>
          <w:szCs w:val="25"/>
        </w:rPr>
      </w:pPr>
      <w:r w:rsidRPr="00326EEF">
        <w:rPr>
          <w:rFonts w:ascii="Times New Roman" w:hAnsi="Times New Roman" w:cs="Times New Roman"/>
          <w:b/>
          <w:sz w:val="25"/>
          <w:szCs w:val="25"/>
        </w:rPr>
        <w:t>III/2.</w:t>
      </w:r>
      <w:r w:rsidRPr="00326EEF">
        <w:rPr>
          <w:rFonts w:ascii="Times New Roman" w:hAnsi="Times New Roman" w:cs="Times New Roman"/>
          <w:b/>
          <w:sz w:val="25"/>
          <w:szCs w:val="25"/>
        </w:rPr>
        <w:tab/>
        <w:t xml:space="preserve">A személyazonosság igazoló ellenőrzése </w:t>
      </w:r>
    </w:p>
    <w:p w14:paraId="3B2C2387" w14:textId="77777777" w:rsidR="00326EEF" w:rsidRPr="00326EEF" w:rsidRDefault="00326EEF" w:rsidP="00326EEF">
      <w:pPr>
        <w:autoSpaceDE w:val="0"/>
        <w:autoSpaceDN w:val="0"/>
        <w:adjustRightInd w:val="0"/>
        <w:spacing w:after="0" w:line="240" w:lineRule="auto"/>
        <w:jc w:val="both"/>
        <w:rPr>
          <w:rFonts w:ascii="Times New Roman" w:hAnsi="Times New Roman" w:cs="Times New Roman"/>
          <w:b/>
          <w:sz w:val="25"/>
          <w:szCs w:val="25"/>
        </w:rPr>
      </w:pPr>
    </w:p>
    <w:p w14:paraId="275BCFDB" w14:textId="77777777" w:rsidR="00326EEF" w:rsidRPr="00326EEF" w:rsidRDefault="00326EEF" w:rsidP="00326EEF">
      <w:pPr>
        <w:numPr>
          <w:ilvl w:val="0"/>
          <w:numId w:val="15"/>
        </w:numPr>
        <w:overflowPunct w:val="0"/>
        <w:autoSpaceDE w:val="0"/>
        <w:autoSpaceDN w:val="0"/>
        <w:adjustRightInd w:val="0"/>
        <w:spacing w:after="0" w:line="240" w:lineRule="auto"/>
        <w:ind w:left="426" w:right="84" w:hanging="426"/>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személyazonosság igazoló ellenőrzése érdekében a könyvvizsgáló szolgáltató köteles megkövetelni az alábbi okiratok bemutatását, továbbá köteles ellenőrizni azok érvényességét:</w:t>
      </w:r>
    </w:p>
    <w:p w14:paraId="0841C7EC" w14:textId="77777777" w:rsidR="00326EEF" w:rsidRPr="00326EEF" w:rsidRDefault="00326EEF" w:rsidP="00326EEF">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sz w:val="25"/>
          <w:szCs w:val="25"/>
          <w:lang w:eastAsia="hu-HU"/>
        </w:rPr>
      </w:pPr>
    </w:p>
    <w:p w14:paraId="5E9F6786" w14:textId="77777777" w:rsidR="00326EEF" w:rsidRPr="00326EEF" w:rsidRDefault="00326EEF" w:rsidP="00326EEF">
      <w:pPr>
        <w:numPr>
          <w:ilvl w:val="0"/>
          <w:numId w:val="24"/>
        </w:numPr>
        <w:overflowPunct w:val="0"/>
        <w:autoSpaceDE w:val="0"/>
        <w:autoSpaceDN w:val="0"/>
        <w:adjustRightInd w:val="0"/>
        <w:spacing w:after="0" w:line="240" w:lineRule="auto"/>
        <w:ind w:left="814" w:right="84"/>
        <w:contextualSpacing/>
        <w:jc w:val="both"/>
        <w:textAlignment w:val="baseline"/>
        <w:rPr>
          <w:rFonts w:ascii="Times New Roman" w:eastAsia="Times New Roman" w:hAnsi="Times New Roman" w:cs="Times New Roman"/>
          <w:i/>
          <w:sz w:val="25"/>
          <w:szCs w:val="25"/>
          <w:lang w:eastAsia="hu-HU"/>
        </w:rPr>
      </w:pPr>
      <w:r w:rsidRPr="00326EEF">
        <w:rPr>
          <w:rFonts w:ascii="Times New Roman" w:eastAsia="Times New Roman" w:hAnsi="Times New Roman" w:cs="Times New Roman"/>
          <w:i/>
          <w:sz w:val="25"/>
          <w:szCs w:val="25"/>
          <w:lang w:eastAsia="hu-HU"/>
        </w:rPr>
        <w:t>Természetes személy képviselő esetén:</w:t>
      </w:r>
    </w:p>
    <w:p w14:paraId="245361C3" w14:textId="77777777" w:rsidR="00326EEF" w:rsidRPr="00326EEF" w:rsidRDefault="00326EEF" w:rsidP="00326EEF">
      <w:pPr>
        <w:numPr>
          <w:ilvl w:val="0"/>
          <w:numId w:val="44"/>
        </w:numPr>
        <w:overflowPunct w:val="0"/>
        <w:autoSpaceDE w:val="0"/>
        <w:autoSpaceDN w:val="0"/>
        <w:adjustRightInd w:val="0"/>
        <w:spacing w:after="0" w:line="240" w:lineRule="auto"/>
        <w:ind w:left="115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magyar állampolgár személyazonosság igazolására alkalmas hatósági igazolványát és lakcímet igazoló hatósági igazolványát,</w:t>
      </w:r>
    </w:p>
    <w:p w14:paraId="2DDA46C4" w14:textId="77777777" w:rsidR="00326EEF" w:rsidRPr="00326EEF" w:rsidRDefault="00326EEF" w:rsidP="00326EEF">
      <w:pPr>
        <w:overflowPunct w:val="0"/>
        <w:autoSpaceDE w:val="0"/>
        <w:autoSpaceDN w:val="0"/>
        <w:adjustRightInd w:val="0"/>
        <w:spacing w:after="0" w:line="240" w:lineRule="auto"/>
        <w:ind w:left="1154" w:right="84" w:hanging="360"/>
        <w:jc w:val="both"/>
        <w:textAlignment w:val="baseline"/>
        <w:rPr>
          <w:rFonts w:ascii="Times New Roman" w:hAnsi="Times New Roman"/>
          <w:sz w:val="25"/>
          <w:szCs w:val="25"/>
        </w:rPr>
      </w:pPr>
      <w:proofErr w:type="gramStart"/>
      <w:r w:rsidRPr="00326EEF">
        <w:rPr>
          <w:rFonts w:ascii="Times New Roman" w:hAnsi="Times New Roman"/>
          <w:sz w:val="25"/>
          <w:szCs w:val="25"/>
        </w:rPr>
        <w:t>ab</w:t>
      </w:r>
      <w:proofErr w:type="gramEnd"/>
      <w:r w:rsidRPr="00326EEF">
        <w:rPr>
          <w:rFonts w:ascii="Times New Roman" w:hAnsi="Times New Roman"/>
          <w:sz w:val="25"/>
          <w:szCs w:val="25"/>
        </w:rPr>
        <w:t>)</w:t>
      </w:r>
      <w:r w:rsidRPr="00326EEF">
        <w:rPr>
          <w:rFonts w:ascii="Times New Roman" w:hAnsi="Times New Roman"/>
          <w:sz w:val="25"/>
          <w:szCs w:val="25"/>
        </w:rPr>
        <w:tab/>
        <w:t>külföldi állampolgár úti okmányát vagy személyazonosító igazolványát, feltéve, hogy az magyarországi tartózkodásra jogosít, tartózkodási jogot igazoló okmányát vagy tartózkodásra jogosító okmányát.</w:t>
      </w:r>
    </w:p>
    <w:p w14:paraId="29D98746" w14:textId="77777777" w:rsidR="00326EEF" w:rsidRPr="00326EEF" w:rsidRDefault="00326EEF" w:rsidP="00326EEF">
      <w:pPr>
        <w:overflowPunct w:val="0"/>
        <w:autoSpaceDE w:val="0"/>
        <w:autoSpaceDN w:val="0"/>
        <w:adjustRightInd w:val="0"/>
        <w:spacing w:after="0" w:line="240" w:lineRule="auto"/>
        <w:ind w:left="567" w:right="84"/>
        <w:jc w:val="both"/>
        <w:textAlignment w:val="baseline"/>
        <w:rPr>
          <w:rFonts w:ascii="Times New Roman" w:eastAsia="Times New Roman" w:hAnsi="Times New Roman" w:cs="Times New Roman"/>
          <w:sz w:val="25"/>
          <w:szCs w:val="25"/>
          <w:lang w:eastAsia="hu-HU"/>
        </w:rPr>
      </w:pPr>
    </w:p>
    <w:p w14:paraId="19275981" w14:textId="77777777" w:rsidR="00326EEF" w:rsidRPr="00326EEF" w:rsidRDefault="00326EEF" w:rsidP="00326EEF">
      <w:pPr>
        <w:numPr>
          <w:ilvl w:val="0"/>
          <w:numId w:val="24"/>
        </w:numPr>
        <w:tabs>
          <w:tab w:val="left" w:pos="426"/>
        </w:tabs>
        <w:overflowPunct w:val="0"/>
        <w:autoSpaceDE w:val="0"/>
        <w:autoSpaceDN w:val="0"/>
        <w:adjustRightInd w:val="0"/>
        <w:spacing w:after="0" w:line="240" w:lineRule="auto"/>
        <w:ind w:left="81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i/>
          <w:sz w:val="25"/>
          <w:szCs w:val="25"/>
          <w:lang w:eastAsia="hu-HU"/>
        </w:rPr>
        <w:t>Jogi személy, jogi személyiséggel nem rendelkező szervezet esetén</w:t>
      </w:r>
      <w:r w:rsidRPr="00326EEF">
        <w:rPr>
          <w:rFonts w:ascii="Times New Roman" w:eastAsia="Times New Roman" w:hAnsi="Times New Roman" w:cs="Times New Roman"/>
          <w:sz w:val="25"/>
          <w:szCs w:val="25"/>
          <w:lang w:eastAsia="hu-HU"/>
        </w:rPr>
        <w:t xml:space="preserve"> a nevében vagy megbízása alapján eljárni jogosult személy fent megjelölt okiratának bemutatásán túl az azt igazoló - harminc napnál nem régebbi – okiratot, hogy</w:t>
      </w:r>
    </w:p>
    <w:p w14:paraId="15A171DF" w14:textId="77777777" w:rsidR="00326EEF" w:rsidRPr="00326EEF" w:rsidRDefault="00326EEF" w:rsidP="00326EEF">
      <w:pPr>
        <w:overflowPunct w:val="0"/>
        <w:autoSpaceDE w:val="0"/>
        <w:autoSpaceDN w:val="0"/>
        <w:adjustRightInd w:val="0"/>
        <w:spacing w:after="0" w:line="240" w:lineRule="auto"/>
        <w:ind w:left="1134" w:right="84" w:hanging="340"/>
        <w:jc w:val="both"/>
        <w:textAlignment w:val="baseline"/>
        <w:rPr>
          <w:rFonts w:ascii="Times New Roman" w:hAnsi="Times New Roman"/>
          <w:sz w:val="25"/>
          <w:szCs w:val="25"/>
        </w:rPr>
      </w:pPr>
      <w:proofErr w:type="spellStart"/>
      <w:r w:rsidRPr="00326EEF">
        <w:rPr>
          <w:rFonts w:ascii="Times New Roman" w:hAnsi="Times New Roman"/>
          <w:sz w:val="25"/>
          <w:szCs w:val="25"/>
        </w:rPr>
        <w:t>ba</w:t>
      </w:r>
      <w:proofErr w:type="spellEnd"/>
      <w:r w:rsidRPr="00326EEF">
        <w:rPr>
          <w:rFonts w:ascii="Times New Roman" w:hAnsi="Times New Roman"/>
          <w:sz w:val="25"/>
          <w:szCs w:val="25"/>
        </w:rPr>
        <w:t>)</w:t>
      </w:r>
      <w:r w:rsidRPr="00326EEF">
        <w:rPr>
          <w:rFonts w:ascii="Times New Roman" w:hAnsi="Times New Roman"/>
          <w:sz w:val="25"/>
          <w:szCs w:val="25"/>
        </w:rPr>
        <w:tab/>
        <w:t>a belföldi gazdálkodó szervezetet a cégbíróság bejegyezte, vagy a gazdálkodó szervezet a bejegyzési kérelmét benyújtotta, egyéni vállalkozó esetében azt, hogy az egyéni vállalkozói igazolvány kiadása vagy a nyilvántartásba vételről szóló igazolás kiállítása megtörtént,</w:t>
      </w:r>
    </w:p>
    <w:p w14:paraId="6D9A40D7" w14:textId="77777777" w:rsidR="00326EEF" w:rsidRPr="00326EEF" w:rsidRDefault="00326EEF" w:rsidP="00326EEF">
      <w:pPr>
        <w:numPr>
          <w:ilvl w:val="0"/>
          <w:numId w:val="44"/>
        </w:numPr>
        <w:overflowPunct w:val="0"/>
        <w:autoSpaceDE w:val="0"/>
        <w:autoSpaceDN w:val="0"/>
        <w:adjustRightInd w:val="0"/>
        <w:spacing w:after="0" w:line="240" w:lineRule="auto"/>
        <w:ind w:left="115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belföldi jogi személy esetén, ha annak létrejöttéhez hatósági vagy bírósági nyilvántartásba vétel szükséges, a nyilvántartásba vétel megtörtént,</w:t>
      </w:r>
    </w:p>
    <w:p w14:paraId="51B66739" w14:textId="77777777" w:rsidR="00326EEF" w:rsidRPr="00326EEF" w:rsidRDefault="00326EEF" w:rsidP="00326EEF">
      <w:pPr>
        <w:overflowPunct w:val="0"/>
        <w:autoSpaceDE w:val="0"/>
        <w:autoSpaceDN w:val="0"/>
        <w:adjustRightInd w:val="0"/>
        <w:spacing w:after="0" w:line="240" w:lineRule="auto"/>
        <w:ind w:left="1134" w:right="84" w:hanging="340"/>
        <w:jc w:val="both"/>
        <w:textAlignment w:val="baseline"/>
        <w:rPr>
          <w:rFonts w:ascii="Times New Roman" w:hAnsi="Times New Roman"/>
          <w:sz w:val="25"/>
          <w:szCs w:val="25"/>
        </w:rPr>
      </w:pPr>
      <w:proofErr w:type="spellStart"/>
      <w:r w:rsidRPr="00326EEF">
        <w:rPr>
          <w:rFonts w:ascii="Times New Roman" w:hAnsi="Times New Roman"/>
          <w:sz w:val="25"/>
          <w:szCs w:val="25"/>
        </w:rPr>
        <w:t>bc</w:t>
      </w:r>
      <w:proofErr w:type="spellEnd"/>
      <w:r w:rsidRPr="00326EEF">
        <w:rPr>
          <w:rFonts w:ascii="Times New Roman" w:hAnsi="Times New Roman"/>
          <w:sz w:val="25"/>
          <w:szCs w:val="25"/>
        </w:rPr>
        <w:t>)</w:t>
      </w:r>
      <w:r w:rsidRPr="00326EEF">
        <w:rPr>
          <w:rFonts w:ascii="Times New Roman" w:hAnsi="Times New Roman"/>
          <w:sz w:val="25"/>
          <w:szCs w:val="25"/>
        </w:rPr>
        <w:tab/>
        <w:t>belföldi jogi személy esetén, ha annak létrejöttéhez hatósági vagy bírósági nyilvántartásba vétel szükséges, a nyilvántartásba vétel megtörtént,</w:t>
      </w:r>
    </w:p>
    <w:p w14:paraId="5DA2DDEE" w14:textId="77777777" w:rsidR="00326EEF" w:rsidRPr="00326EEF" w:rsidRDefault="00326EEF" w:rsidP="00326EEF">
      <w:pPr>
        <w:overflowPunct w:val="0"/>
        <w:autoSpaceDE w:val="0"/>
        <w:autoSpaceDN w:val="0"/>
        <w:adjustRightInd w:val="0"/>
        <w:spacing w:after="0" w:line="240" w:lineRule="auto"/>
        <w:ind w:left="1134" w:right="84" w:hanging="340"/>
        <w:jc w:val="both"/>
        <w:textAlignment w:val="baseline"/>
        <w:rPr>
          <w:rFonts w:ascii="Times New Roman" w:hAnsi="Times New Roman"/>
          <w:sz w:val="25"/>
          <w:szCs w:val="25"/>
        </w:rPr>
      </w:pPr>
      <w:proofErr w:type="spellStart"/>
      <w:r w:rsidRPr="00326EEF">
        <w:rPr>
          <w:rFonts w:ascii="Times New Roman" w:hAnsi="Times New Roman"/>
          <w:sz w:val="25"/>
          <w:szCs w:val="25"/>
        </w:rPr>
        <w:t>bd</w:t>
      </w:r>
      <w:proofErr w:type="spellEnd"/>
      <w:r w:rsidRPr="00326EEF">
        <w:rPr>
          <w:rFonts w:ascii="Times New Roman" w:hAnsi="Times New Roman"/>
          <w:sz w:val="25"/>
          <w:szCs w:val="25"/>
        </w:rPr>
        <w:t>)</w:t>
      </w:r>
      <w:r w:rsidRPr="00326EEF">
        <w:rPr>
          <w:rFonts w:ascii="Times New Roman" w:hAnsi="Times New Roman"/>
          <w:sz w:val="25"/>
          <w:szCs w:val="25"/>
        </w:rPr>
        <w:tab/>
        <w:t>külföldi jogi személy vagy jogi személyiséggel nem rendelkező szervezet esetén a saját országának joga szerinti bejegyzése vagy nyilvántartásba vétele megtörtént.</w:t>
      </w:r>
    </w:p>
    <w:p w14:paraId="4C28E6B3" w14:textId="77777777" w:rsidR="00326EEF" w:rsidRPr="00326EEF" w:rsidRDefault="00326EEF" w:rsidP="00326EEF">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582748CD" w14:textId="77777777" w:rsidR="00326EEF" w:rsidRPr="00326EEF" w:rsidRDefault="00326EEF" w:rsidP="00326EEF">
      <w:pPr>
        <w:overflowPunct w:val="0"/>
        <w:autoSpaceDE w:val="0"/>
        <w:autoSpaceDN w:val="0"/>
        <w:adjustRightInd w:val="0"/>
        <w:spacing w:after="0" w:line="240" w:lineRule="auto"/>
        <w:ind w:left="454" w:right="84"/>
        <w:jc w:val="both"/>
        <w:textAlignment w:val="baseline"/>
        <w:rPr>
          <w:rFonts w:ascii="Times New Roman" w:hAnsi="Times New Roman"/>
          <w:sz w:val="25"/>
          <w:szCs w:val="25"/>
        </w:rPr>
      </w:pPr>
      <w:r w:rsidRPr="00326EEF">
        <w:rPr>
          <w:rFonts w:ascii="Times New Roman" w:hAnsi="Times New Roman"/>
          <w:sz w:val="25"/>
          <w:szCs w:val="25"/>
        </w:rPr>
        <w:t xml:space="preserve">A cégbejegyzési, hatósági vagy bírósági nyilvántartásba vétel iránti kérelem cégbírósághoz, hatósághoz vagy bírósághoz történő benyújtását megelőzően a jogi személy vagy jogi személyiséggel nem rendelkező </w:t>
      </w:r>
      <w:proofErr w:type="gramStart"/>
      <w:r w:rsidRPr="00326EEF">
        <w:rPr>
          <w:rFonts w:ascii="Times New Roman" w:hAnsi="Times New Roman"/>
          <w:sz w:val="25"/>
          <w:szCs w:val="25"/>
        </w:rPr>
        <w:t>szervezet létesítő</w:t>
      </w:r>
      <w:proofErr w:type="gramEnd"/>
      <w:r w:rsidRPr="00326EEF">
        <w:rPr>
          <w:rFonts w:ascii="Times New Roman" w:hAnsi="Times New Roman"/>
          <w:sz w:val="25"/>
          <w:szCs w:val="25"/>
        </w:rPr>
        <w:t xml:space="preserve"> okiratának bemutatása és ellenőrzése szükséges. Ebben az esetben a jogi személy vagy jogi személyiséggel nem rendelkező szervezet köteles a cégbejegyzés, hatósági vagy bírósági nyilvántartásba vétel megtörténtét követő harminc napon belül okirattal igazolni annak megtörténtét, és a könyvvizsgáló szolgáltató köteles rögzíteni a cégjegyzékszámot vagy egyéb nyilvántartási számot.</w:t>
      </w:r>
    </w:p>
    <w:p w14:paraId="7620D043" w14:textId="77777777" w:rsidR="00326EEF" w:rsidRPr="00326EEF" w:rsidRDefault="00326EEF" w:rsidP="00326EE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63E29AD7"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személyazonosság igazoló ellenőrzése érdekében a könyvvizsgáló szolgáltató köteles ellenőrizni a 8. pont alapján bemutatott azonosságot igazoló okirat érvényességét.</w:t>
      </w:r>
    </w:p>
    <w:p w14:paraId="075B17BB" w14:textId="77777777" w:rsidR="00326EEF" w:rsidRPr="00326EEF" w:rsidRDefault="00326EEF" w:rsidP="00326EEF">
      <w:pPr>
        <w:autoSpaceDE w:val="0"/>
        <w:autoSpaceDN w:val="0"/>
        <w:adjustRightInd w:val="0"/>
        <w:spacing w:after="0" w:line="240" w:lineRule="auto"/>
        <w:ind w:left="567"/>
        <w:contextualSpacing/>
        <w:jc w:val="both"/>
        <w:rPr>
          <w:rFonts w:ascii="Times New Roman" w:eastAsia="Times New Roman" w:hAnsi="Times New Roman" w:cs="Times New Roman"/>
          <w:sz w:val="25"/>
          <w:szCs w:val="25"/>
          <w:lang w:eastAsia="hu-HU"/>
        </w:rPr>
      </w:pPr>
    </w:p>
    <w:p w14:paraId="4CAA0A72"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személyazonosság igazoló ellenőrzése során ellenőrizni kell a meghatalmazott esetében a meghatalmazás érvényességét, továbbá a képviselő képviseleti jogosultságát is.</w:t>
      </w:r>
    </w:p>
    <w:p w14:paraId="325F8305" w14:textId="77777777" w:rsidR="00326EEF" w:rsidRPr="00326EEF" w:rsidRDefault="00326EEF" w:rsidP="00326EEF">
      <w:pPr>
        <w:autoSpaceDE w:val="0"/>
        <w:autoSpaceDN w:val="0"/>
        <w:adjustRightInd w:val="0"/>
        <w:spacing w:after="0" w:line="240" w:lineRule="auto"/>
        <w:ind w:left="567"/>
        <w:contextualSpacing/>
        <w:jc w:val="both"/>
        <w:rPr>
          <w:rFonts w:ascii="Times New Roman" w:eastAsia="Times New Roman" w:hAnsi="Times New Roman" w:cs="Times New Roman"/>
          <w:sz w:val="25"/>
          <w:szCs w:val="25"/>
          <w:lang w:eastAsia="hu-HU"/>
        </w:rPr>
      </w:pPr>
    </w:p>
    <w:p w14:paraId="153214DC" w14:textId="77777777" w:rsidR="00326EEF" w:rsidRPr="00326EEF" w:rsidRDefault="00326EEF" w:rsidP="00326EEF">
      <w:pPr>
        <w:numPr>
          <w:ilvl w:val="0"/>
          <w:numId w:val="15"/>
        </w:numPr>
        <w:autoSpaceDE w:val="0"/>
        <w:autoSpaceDN w:val="0"/>
        <w:adjustRightInd w:val="0"/>
        <w:spacing w:after="0" w:line="240" w:lineRule="auto"/>
        <w:ind w:left="360"/>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a 8-10. pontban meghatározott intézkedéseket </w:t>
      </w:r>
      <w:proofErr w:type="spellStart"/>
      <w:r w:rsidRPr="00326EEF">
        <w:rPr>
          <w:rFonts w:ascii="Times New Roman" w:eastAsia="Times New Roman" w:hAnsi="Times New Roman" w:cs="Times New Roman"/>
          <w:sz w:val="25"/>
          <w:szCs w:val="25"/>
          <w:lang w:eastAsia="hu-HU"/>
        </w:rPr>
        <w:t>auditált</w:t>
      </w:r>
      <w:proofErr w:type="spellEnd"/>
      <w:r w:rsidRPr="00326EEF">
        <w:rPr>
          <w:rFonts w:ascii="Times New Roman" w:eastAsia="Times New Roman" w:hAnsi="Times New Roman" w:cs="Times New Roman"/>
          <w:sz w:val="25"/>
          <w:szCs w:val="25"/>
          <w:lang w:eastAsia="hu-HU"/>
        </w:rPr>
        <w:t xml:space="preserve"> elektronikus hírközlő eszköz útján is elvégezheti. </w:t>
      </w:r>
    </w:p>
    <w:p w14:paraId="3D56FEAF" w14:textId="77777777" w:rsidR="00326EEF" w:rsidRPr="00326EEF" w:rsidRDefault="00326EEF" w:rsidP="00326EEF">
      <w:pPr>
        <w:autoSpaceDE w:val="0"/>
        <w:autoSpaceDN w:val="0"/>
        <w:adjustRightInd w:val="0"/>
        <w:spacing w:after="0" w:line="240" w:lineRule="auto"/>
        <w:jc w:val="both"/>
        <w:rPr>
          <w:rFonts w:ascii="Times New Roman" w:hAnsi="Times New Roman"/>
          <w:sz w:val="25"/>
          <w:szCs w:val="25"/>
        </w:rPr>
      </w:pPr>
    </w:p>
    <w:p w14:paraId="4D755358"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a személyazonosság igazoló ellenőrzése érdekében a 6. pontban meghatározott adatokat tartalmazó, a 8. pont alapján bemutatott okiratról -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 - másolatot készít, az alábbi adatvédelmi rendelkezések figyelembe vételével:</w:t>
      </w:r>
    </w:p>
    <w:p w14:paraId="290B33A8" w14:textId="77777777" w:rsidR="00326EEF" w:rsidRPr="00326EEF" w:rsidRDefault="00326EEF" w:rsidP="00326EEF">
      <w:pPr>
        <w:autoSpaceDE w:val="0"/>
        <w:autoSpaceDN w:val="0"/>
        <w:adjustRightInd w:val="0"/>
        <w:spacing w:after="0" w:line="240" w:lineRule="auto"/>
        <w:ind w:left="928"/>
        <w:contextualSpacing/>
        <w:jc w:val="both"/>
        <w:rPr>
          <w:rFonts w:ascii="Times New Roman" w:eastAsia="Times New Roman" w:hAnsi="Times New Roman" w:cs="Times New Roman"/>
          <w:sz w:val="25"/>
          <w:szCs w:val="25"/>
          <w:lang w:eastAsia="hu-HU"/>
        </w:rPr>
      </w:pPr>
    </w:p>
    <w:p w14:paraId="2DC981F5" w14:textId="77777777" w:rsidR="00326EEF" w:rsidRPr="00326EEF" w:rsidRDefault="00326EEF" w:rsidP="00326EEF">
      <w:pPr>
        <w:numPr>
          <w:ilvl w:val="0"/>
          <w:numId w:val="36"/>
        </w:numPr>
        <w:autoSpaceDE w:val="0"/>
        <w:autoSpaceDN w:val="0"/>
        <w:adjustRightInd w:val="0"/>
        <w:spacing w:after="0" w:line="240" w:lineRule="auto"/>
        <w:ind w:left="1021" w:hanging="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az okmánymásolási kötelezettséget törvény írja elő, így az ott meghatározott adatok kezeléséhez nem kell az ügyfél hozzájárulását kérni – tájékoztatni kell azonban az ügyfelet arról, hogy az adatkezelést a </w:t>
      </w:r>
      <w:proofErr w:type="spellStart"/>
      <w:r w:rsidRPr="00326EEF">
        <w:rPr>
          <w:rFonts w:ascii="Times New Roman" w:eastAsia="Times New Roman" w:hAnsi="Times New Roman" w:cs="Times New Roman"/>
          <w:sz w:val="25"/>
          <w:szCs w:val="25"/>
          <w:lang w:eastAsia="hu-HU"/>
        </w:rPr>
        <w:t>Pmt</w:t>
      </w:r>
      <w:proofErr w:type="spellEnd"/>
      <w:r w:rsidRPr="00326EEF">
        <w:rPr>
          <w:rFonts w:ascii="Times New Roman" w:eastAsia="Times New Roman" w:hAnsi="Times New Roman" w:cs="Times New Roman"/>
          <w:sz w:val="25"/>
          <w:szCs w:val="25"/>
          <w:lang w:eastAsia="hu-HU"/>
        </w:rPr>
        <w:t>. 7. § (8) bekezdése írja elő,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w:t>
      </w:r>
    </w:p>
    <w:p w14:paraId="268B6A40" w14:textId="77777777" w:rsidR="00326EEF" w:rsidRPr="00326EEF" w:rsidDel="003649B1" w:rsidRDefault="00326EEF" w:rsidP="00326EEF">
      <w:pPr>
        <w:numPr>
          <w:ilvl w:val="0"/>
          <w:numId w:val="36"/>
        </w:numPr>
        <w:autoSpaceDE w:val="0"/>
        <w:autoSpaceDN w:val="0"/>
        <w:adjustRightInd w:val="0"/>
        <w:spacing w:after="0" w:line="240" w:lineRule="auto"/>
        <w:ind w:left="1021" w:hanging="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lakcímet igazoló hatósági igazolványnak kizárólag a kártyaformátumú hatósági dokumentumnak azon oldala minősül, amely a lakcímet tartalmazza, így csak ez az oldal másolható (a személyi számot tartalmazó oldala a kártyaformátumú hatósági dokumentumnak a személyi azonosítót igazoló igazolvány, nem másolható le a könyvvizsgáló szolgáltató által).</w:t>
      </w:r>
    </w:p>
    <w:p w14:paraId="4D77CF59" w14:textId="77777777" w:rsidR="00326EEF" w:rsidRPr="00326EEF" w:rsidRDefault="00326EEF" w:rsidP="00326EE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085A68B8" w14:textId="77777777" w:rsidR="00326EEF" w:rsidRPr="00326EEF" w:rsidRDefault="00326EEF" w:rsidP="00326EEF">
      <w:pPr>
        <w:numPr>
          <w:ilvl w:val="0"/>
          <w:numId w:val="15"/>
        </w:numPr>
        <w:autoSpaceDE w:val="0"/>
        <w:autoSpaceDN w:val="0"/>
        <w:adjustRightInd w:val="0"/>
        <w:spacing w:after="0" w:line="240" w:lineRule="auto"/>
        <w:ind w:left="567"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személyazonosságra vonatkozó adatokat nyilvánosan hozzáférhető nyilvántartás vagy olyan nyilvántartás alapján kell ellenőrizni, amelynek kezelőjétől törvény alapján adatigénylésre jogosult a könyvvizsgáló szolgáltató. Ilyen nyilvántartás többek között az IM Céginformációs és az Elektronikus Cégnyilvántartása, interneten található céginformációs szolgáltatások, Internetes kereső által felhozott nyilvántartások, külföldi országok hatóságainak, hivatalos szerveinek honlapja, külföldi cégjegyzékek.</w:t>
      </w:r>
    </w:p>
    <w:p w14:paraId="0F701717" w14:textId="77777777" w:rsidR="00326EEF" w:rsidRPr="00326EEF" w:rsidRDefault="00326EEF" w:rsidP="00326EEF">
      <w:pPr>
        <w:autoSpaceDE w:val="0"/>
        <w:autoSpaceDN w:val="0"/>
        <w:adjustRightInd w:val="0"/>
        <w:spacing w:after="0" w:line="240" w:lineRule="auto"/>
        <w:jc w:val="both"/>
        <w:rPr>
          <w:rFonts w:ascii="Times New Roman" w:hAnsi="Times New Roman"/>
          <w:sz w:val="25"/>
          <w:szCs w:val="25"/>
        </w:rPr>
      </w:pPr>
    </w:p>
    <w:p w14:paraId="5A328254" w14:textId="77777777" w:rsidR="00326EEF" w:rsidRPr="00326EEF" w:rsidRDefault="00326EEF" w:rsidP="00326EEF">
      <w:pPr>
        <w:keepNext/>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sz w:val="25"/>
          <w:szCs w:val="25"/>
          <w:lang w:eastAsia="hu-HU"/>
        </w:rPr>
      </w:pPr>
      <w:bookmarkStart w:id="15" w:name="_Toc487033622"/>
      <w:bookmarkStart w:id="16" w:name="_Toc487034283"/>
      <w:bookmarkStart w:id="17" w:name="_Toc487034697"/>
      <w:bookmarkStart w:id="18" w:name="_Toc487790442"/>
      <w:bookmarkStart w:id="19" w:name="_Toc487790508"/>
      <w:bookmarkStart w:id="20" w:name="_Toc489858312"/>
      <w:r w:rsidRPr="00326EEF">
        <w:rPr>
          <w:rFonts w:ascii="Times New Roman" w:eastAsia="Times New Roman" w:hAnsi="Times New Roman" w:cs="Times New Roman"/>
          <w:b/>
          <w:sz w:val="25"/>
          <w:szCs w:val="25"/>
          <w:lang w:eastAsia="hu-HU"/>
        </w:rPr>
        <w:t>III/3.</w:t>
      </w:r>
      <w:r w:rsidRPr="00326EEF">
        <w:rPr>
          <w:rFonts w:ascii="Times New Roman" w:eastAsia="Times New Roman" w:hAnsi="Times New Roman" w:cs="Times New Roman"/>
          <w:b/>
          <w:sz w:val="25"/>
          <w:szCs w:val="25"/>
          <w:lang w:eastAsia="hu-HU"/>
        </w:rPr>
        <w:tab/>
        <w:t>A tényleges tulajdonos azonosítása</w:t>
      </w:r>
      <w:bookmarkEnd w:id="15"/>
      <w:bookmarkEnd w:id="16"/>
      <w:bookmarkEnd w:id="17"/>
      <w:bookmarkEnd w:id="18"/>
      <w:bookmarkEnd w:id="19"/>
      <w:bookmarkEnd w:id="20"/>
    </w:p>
    <w:p w14:paraId="5EBEBA76" w14:textId="77777777" w:rsidR="00326EEF" w:rsidRPr="00326EEF" w:rsidRDefault="00326EEF" w:rsidP="00326EEF">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b/>
          <w:sz w:val="25"/>
          <w:szCs w:val="25"/>
          <w:lang w:eastAsia="hu-HU"/>
        </w:rPr>
      </w:pPr>
    </w:p>
    <w:p w14:paraId="56043AED" w14:textId="77777777" w:rsidR="00326EEF" w:rsidRPr="00326EEF" w:rsidRDefault="00326EEF" w:rsidP="00326EEF">
      <w:pPr>
        <w:numPr>
          <w:ilvl w:val="0"/>
          <w:numId w:val="15"/>
        </w:numPr>
        <w:spacing w:after="0" w:line="240" w:lineRule="auto"/>
        <w:ind w:left="360"/>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jogi személy vagy jogi személyiséggel nem rendelkező szervezet ügyfél képviselője - az ügyfél által vezetett pontos és naprakész nyilvántartás alapján – köteles írásban (2.2. számú. melléklet) vagy </w:t>
      </w:r>
      <w:proofErr w:type="spellStart"/>
      <w:r w:rsidRPr="00326EEF">
        <w:rPr>
          <w:rFonts w:ascii="Times New Roman" w:eastAsia="Times New Roman" w:hAnsi="Times New Roman" w:cs="Times New Roman"/>
          <w:sz w:val="25"/>
          <w:szCs w:val="25"/>
          <w:lang w:eastAsia="hu-HU"/>
        </w:rPr>
        <w:t>auditált</w:t>
      </w:r>
      <w:proofErr w:type="spellEnd"/>
      <w:r w:rsidRPr="00326EEF">
        <w:rPr>
          <w:rFonts w:ascii="Times New Roman" w:eastAsia="Times New Roman" w:hAnsi="Times New Roman" w:cs="Times New Roman"/>
          <w:sz w:val="25"/>
          <w:szCs w:val="25"/>
          <w:lang w:eastAsia="hu-HU"/>
        </w:rPr>
        <w:t xml:space="preserve"> elektronikus hírközlő eszköz útján nyilatkozni a jogi személy vagy jogi személyiséggel nem rendelkező szervezet ügyfél tényleges tulajdonosáról. </w:t>
      </w:r>
    </w:p>
    <w:p w14:paraId="7B556BD0" w14:textId="77777777" w:rsidR="00326EEF" w:rsidRPr="00326EEF" w:rsidRDefault="00326EEF" w:rsidP="00326EEF">
      <w:pPr>
        <w:autoSpaceDE w:val="0"/>
        <w:autoSpaceDN w:val="0"/>
        <w:adjustRightInd w:val="0"/>
        <w:spacing w:after="0" w:line="240" w:lineRule="auto"/>
        <w:ind w:firstLine="204"/>
        <w:jc w:val="both"/>
        <w:rPr>
          <w:rFonts w:ascii="Times New Roman" w:eastAsia="Times New Roman" w:hAnsi="Times New Roman" w:cs="Times New Roman"/>
          <w:sz w:val="25"/>
          <w:szCs w:val="25"/>
          <w:lang w:eastAsia="hu-HU"/>
        </w:rPr>
      </w:pPr>
    </w:p>
    <w:p w14:paraId="171602FA" w14:textId="77777777" w:rsidR="00326EEF" w:rsidRPr="00326EEF" w:rsidRDefault="00326EEF" w:rsidP="00326EEF">
      <w:pPr>
        <w:numPr>
          <w:ilvl w:val="0"/>
          <w:numId w:val="15"/>
        </w:numPr>
        <w:autoSpaceDE w:val="0"/>
        <w:autoSpaceDN w:val="0"/>
        <w:adjustRightInd w:val="0"/>
        <w:spacing w:after="0" w:line="240" w:lineRule="auto"/>
        <w:ind w:left="360"/>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a 14. pontban meghatározott nyilatkozatban a tényleges tulajdonosra vonatkozó alábbi adatok megadását köteles kérni:</w:t>
      </w:r>
    </w:p>
    <w:p w14:paraId="427CE066" w14:textId="77777777" w:rsidR="00326EEF" w:rsidRPr="00326EEF" w:rsidRDefault="00326EEF" w:rsidP="00326EE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4BB99001" w14:textId="77777777" w:rsidR="00326EEF" w:rsidRPr="00326EEF" w:rsidRDefault="00326EEF" w:rsidP="00326EEF">
      <w:pPr>
        <w:numPr>
          <w:ilvl w:val="0"/>
          <w:numId w:val="25"/>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családi és utónevét,</w:t>
      </w:r>
    </w:p>
    <w:p w14:paraId="28D6663C" w14:textId="77777777" w:rsidR="00326EEF" w:rsidRPr="00326EEF" w:rsidRDefault="00326EEF" w:rsidP="00326EEF">
      <w:pPr>
        <w:numPr>
          <w:ilvl w:val="0"/>
          <w:numId w:val="25"/>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születési családi és utónevét,</w:t>
      </w:r>
    </w:p>
    <w:p w14:paraId="441CC68A" w14:textId="77777777" w:rsidR="00326EEF" w:rsidRPr="00326EEF" w:rsidRDefault="00326EEF" w:rsidP="00326EEF">
      <w:pPr>
        <w:numPr>
          <w:ilvl w:val="0"/>
          <w:numId w:val="25"/>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állampolgárságát,</w:t>
      </w:r>
    </w:p>
    <w:p w14:paraId="1EF9858F" w14:textId="77777777" w:rsidR="00326EEF" w:rsidRPr="00326EEF" w:rsidRDefault="00326EEF" w:rsidP="00326EEF">
      <w:pPr>
        <w:numPr>
          <w:ilvl w:val="0"/>
          <w:numId w:val="25"/>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születési helyét, idejét,</w:t>
      </w:r>
    </w:p>
    <w:p w14:paraId="6585883A" w14:textId="77777777" w:rsidR="00326EEF" w:rsidRPr="00326EEF" w:rsidRDefault="00326EEF" w:rsidP="00326EEF">
      <w:pPr>
        <w:numPr>
          <w:ilvl w:val="0"/>
          <w:numId w:val="25"/>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lakcímét, ennek hiányában a tartózkodási helyét,</w:t>
      </w:r>
    </w:p>
    <w:p w14:paraId="4EC80BA3" w14:textId="77777777" w:rsidR="00326EEF" w:rsidRPr="00326EEF" w:rsidRDefault="00326EEF" w:rsidP="00326EEF">
      <w:pPr>
        <w:numPr>
          <w:ilvl w:val="0"/>
          <w:numId w:val="25"/>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tulajdonosi érdekeltség jellegét és mértékét.</w:t>
      </w:r>
    </w:p>
    <w:p w14:paraId="6B733BA3" w14:textId="77777777" w:rsidR="00326EEF" w:rsidRPr="00326EEF" w:rsidRDefault="00326EEF" w:rsidP="00326EEF">
      <w:pPr>
        <w:autoSpaceDE w:val="0"/>
        <w:autoSpaceDN w:val="0"/>
        <w:adjustRightInd w:val="0"/>
        <w:spacing w:after="0" w:line="240" w:lineRule="auto"/>
        <w:ind w:firstLine="204"/>
        <w:jc w:val="both"/>
        <w:rPr>
          <w:rFonts w:ascii="Times New Roman" w:eastAsia="Times New Roman" w:hAnsi="Times New Roman" w:cs="Times New Roman"/>
          <w:sz w:val="25"/>
          <w:szCs w:val="25"/>
          <w:lang w:eastAsia="hu-HU"/>
        </w:rPr>
      </w:pPr>
    </w:p>
    <w:p w14:paraId="3EC3CABC" w14:textId="77777777" w:rsidR="00326EEF" w:rsidRPr="00326EEF" w:rsidRDefault="00326EEF" w:rsidP="00326EEF">
      <w:pPr>
        <w:numPr>
          <w:ilvl w:val="0"/>
          <w:numId w:val="15"/>
        </w:numPr>
        <w:autoSpaceDE w:val="0"/>
        <w:autoSpaceDN w:val="0"/>
        <w:adjustRightInd w:val="0"/>
        <w:spacing w:after="0" w:line="240" w:lineRule="auto"/>
        <w:ind w:left="567" w:hanging="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Az ügyfél arra vonatkozóan is köteles nyilatkozni, hogy a tényleges tulajdonos kiemelt közszereplőnek minősül-e. Ha a tényleges tulajdonos kiemelt közszereplő, a nyilatkozatnak tartalmaznia kell, hogy a </w:t>
      </w:r>
      <w:proofErr w:type="spellStart"/>
      <w:r w:rsidRPr="00326EEF">
        <w:rPr>
          <w:rFonts w:ascii="Times New Roman" w:eastAsia="Times New Roman" w:hAnsi="Times New Roman" w:cs="Times New Roman"/>
          <w:sz w:val="25"/>
          <w:szCs w:val="25"/>
          <w:lang w:eastAsia="hu-HU"/>
        </w:rPr>
        <w:t>Pmt</w:t>
      </w:r>
      <w:proofErr w:type="spellEnd"/>
      <w:r w:rsidRPr="00326EEF">
        <w:rPr>
          <w:rFonts w:ascii="Times New Roman" w:eastAsia="Times New Roman" w:hAnsi="Times New Roman" w:cs="Times New Roman"/>
          <w:sz w:val="25"/>
          <w:szCs w:val="25"/>
          <w:lang w:eastAsia="hu-HU"/>
        </w:rPr>
        <w:t>. melyik rendelkezése alapján minősül közszereplőnek.</w:t>
      </w:r>
    </w:p>
    <w:p w14:paraId="78456523" w14:textId="77777777" w:rsidR="00326EEF" w:rsidRPr="00326EEF" w:rsidRDefault="00326EEF" w:rsidP="00326EEF">
      <w:pPr>
        <w:autoSpaceDE w:val="0"/>
        <w:autoSpaceDN w:val="0"/>
        <w:adjustRightInd w:val="0"/>
        <w:spacing w:after="0" w:line="240" w:lineRule="auto"/>
        <w:ind w:left="709"/>
        <w:contextualSpacing/>
        <w:jc w:val="both"/>
        <w:rPr>
          <w:rFonts w:ascii="Times New Roman" w:eastAsia="Times New Roman" w:hAnsi="Times New Roman" w:cs="Times New Roman"/>
          <w:sz w:val="25"/>
          <w:szCs w:val="25"/>
          <w:lang w:eastAsia="hu-HU"/>
        </w:rPr>
      </w:pPr>
    </w:p>
    <w:p w14:paraId="1945DD90" w14:textId="77777777" w:rsidR="00326EEF" w:rsidRPr="00326EEF" w:rsidRDefault="00326EEF" w:rsidP="00326EEF">
      <w:pPr>
        <w:numPr>
          <w:ilvl w:val="0"/>
          <w:numId w:val="15"/>
        </w:numPr>
        <w:autoSpaceDE w:val="0"/>
        <w:autoSpaceDN w:val="0"/>
        <w:adjustRightInd w:val="0"/>
        <w:spacing w:after="0" w:line="240" w:lineRule="auto"/>
        <w:ind w:left="567" w:hanging="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Amennyiben kétség merül fel a tényleges tulajdonos kilétével kapcsolatban, úgy az ügyfelet a tényleges tulajdonosra vonatkozó ismételt nyilatkozattételre kell felszólítani. Az </w:t>
      </w:r>
      <w:proofErr w:type="gramStart"/>
      <w:r w:rsidRPr="00326EEF">
        <w:rPr>
          <w:rFonts w:ascii="Times New Roman" w:eastAsia="Times New Roman" w:hAnsi="Times New Roman" w:cs="Times New Roman"/>
          <w:sz w:val="25"/>
          <w:szCs w:val="25"/>
          <w:lang w:eastAsia="hu-HU"/>
        </w:rPr>
        <w:t>ezen</w:t>
      </w:r>
      <w:proofErr w:type="gramEnd"/>
      <w:r w:rsidRPr="00326EEF">
        <w:rPr>
          <w:rFonts w:ascii="Times New Roman" w:eastAsia="Times New Roman" w:hAnsi="Times New Roman" w:cs="Times New Roman"/>
          <w:sz w:val="25"/>
          <w:szCs w:val="25"/>
          <w:lang w:eastAsia="hu-HU"/>
        </w:rPr>
        <w:t xml:space="preserve"> kötelezettségek keretében tett lépéseket a könyvvizsgáló szolgáltatónak akkor is dokumentálnia kell, ha azok nem vezettek eredményre. A tényleges tulajdonos kilétével kapcsolatban – többek között – az alábbi esetekben merülhet fel kétség: </w:t>
      </w:r>
    </w:p>
    <w:p w14:paraId="28519BE1" w14:textId="77777777" w:rsidR="00326EEF" w:rsidRPr="00326EEF" w:rsidRDefault="00326EEF" w:rsidP="00326EEF">
      <w:pPr>
        <w:autoSpaceDE w:val="0"/>
        <w:autoSpaceDN w:val="0"/>
        <w:adjustRightInd w:val="0"/>
        <w:spacing w:after="0" w:line="240" w:lineRule="auto"/>
        <w:ind w:left="720"/>
        <w:contextualSpacing/>
        <w:jc w:val="both"/>
        <w:rPr>
          <w:rFonts w:ascii="Times New Roman" w:eastAsia="Times New Roman" w:hAnsi="Times New Roman" w:cs="Times New Roman"/>
          <w:sz w:val="25"/>
          <w:szCs w:val="25"/>
          <w:lang w:eastAsia="hu-HU"/>
        </w:rPr>
      </w:pPr>
    </w:p>
    <w:p w14:paraId="5DD5D3EA" w14:textId="77777777" w:rsidR="00326EEF" w:rsidRPr="00326EEF" w:rsidRDefault="00326EEF" w:rsidP="00326EEF">
      <w:pPr>
        <w:numPr>
          <w:ilvl w:val="0"/>
          <w:numId w:val="26"/>
        </w:numPr>
        <w:overflowPunct w:val="0"/>
        <w:autoSpaceDE w:val="0"/>
        <w:autoSpaceDN w:val="0"/>
        <w:adjustRightInd w:val="0"/>
        <w:spacing w:after="0" w:line="240" w:lineRule="auto"/>
        <w:ind w:left="81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ügyfél tulajdonost vált és az új tulajdonosok háttere, megjelenése összeegyeztethetetlen a tevékenységével, illetve a tulajdonosváltást követően az ügyfél pénzügyi tevékenysége hirtelen átalakul,</w:t>
      </w:r>
    </w:p>
    <w:p w14:paraId="6F2F954A" w14:textId="77777777" w:rsidR="00326EEF" w:rsidRPr="00326EEF" w:rsidRDefault="00326EEF" w:rsidP="00326EEF">
      <w:pPr>
        <w:numPr>
          <w:ilvl w:val="0"/>
          <w:numId w:val="26"/>
        </w:numPr>
        <w:overflowPunct w:val="0"/>
        <w:autoSpaceDE w:val="0"/>
        <w:autoSpaceDN w:val="0"/>
        <w:adjustRightInd w:val="0"/>
        <w:spacing w:after="0" w:line="240" w:lineRule="auto"/>
        <w:ind w:left="81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az ügyfél tulajdonosi szerkezete összetett, nehezen átlátható, vagy a tulajdonosok között szerepel stratégiai hiányosságokkal rendelkező országban bejegyzett jogi személy, és tényleges tulajdonosnak az ugyanabban az országban lakóhellyel rendelkező, „igazgató, képviselő, </w:t>
      </w:r>
      <w:proofErr w:type="spellStart"/>
      <w:r w:rsidRPr="00326EEF">
        <w:rPr>
          <w:rFonts w:ascii="Times New Roman" w:eastAsia="Times New Roman" w:hAnsi="Times New Roman" w:cs="Times New Roman"/>
          <w:sz w:val="25"/>
          <w:szCs w:val="25"/>
          <w:lang w:eastAsia="hu-HU"/>
        </w:rPr>
        <w:t>manager</w:t>
      </w:r>
      <w:proofErr w:type="spellEnd"/>
      <w:r w:rsidRPr="00326EEF">
        <w:rPr>
          <w:rFonts w:ascii="Times New Roman" w:eastAsia="Times New Roman" w:hAnsi="Times New Roman" w:cs="Times New Roman"/>
          <w:sz w:val="25"/>
          <w:szCs w:val="25"/>
          <w:lang w:eastAsia="hu-HU"/>
        </w:rPr>
        <w:t>” stb. pozícióban lévő személyeket jelölték meg, vagy az internetes keresés során a megjelölt személy neve több céghez is köthető.</w:t>
      </w:r>
    </w:p>
    <w:p w14:paraId="0F7F3D8F" w14:textId="77777777" w:rsidR="00326EEF" w:rsidRPr="00326EEF" w:rsidRDefault="00326EEF" w:rsidP="00326EE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1F694C3A" w14:textId="77777777" w:rsidR="00326EEF" w:rsidRPr="00326EEF" w:rsidRDefault="00326EEF" w:rsidP="00326EEF">
      <w:pPr>
        <w:numPr>
          <w:ilvl w:val="0"/>
          <w:numId w:val="15"/>
        </w:numPr>
        <w:autoSpaceDE w:val="0"/>
        <w:autoSpaceDN w:val="0"/>
        <w:adjustRightInd w:val="0"/>
        <w:spacing w:after="0" w:line="240" w:lineRule="auto"/>
        <w:ind w:left="567" w:hanging="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tényleges tulajdonos személyazonosságára vonatkozó adatot ellenőrizni kell a bemutatott okirat, nyilvánosan hozzáférhető nyilvántartás vagy más olyan nyilvántartás alapján, amelynek kezelőjétől a könyvvizsgáló szolgáltató törvény alapján adatigénylésre jogosult. Ilyen nyilvántartás többek között az IM Céginformációs és az Elektronikus Cégnyilvántartása, Interneten található céginformációs szolgáltatások, külföldi országok hatóságainak, hivatalos szerveinek honlapja, külföldi cégjegyzékek.</w:t>
      </w:r>
    </w:p>
    <w:p w14:paraId="259E062B" w14:textId="77777777" w:rsidR="00326EEF" w:rsidRPr="00326EEF" w:rsidRDefault="00326EEF" w:rsidP="00326EEF">
      <w:pPr>
        <w:autoSpaceDE w:val="0"/>
        <w:autoSpaceDN w:val="0"/>
        <w:adjustRightInd w:val="0"/>
        <w:spacing w:after="0" w:line="240" w:lineRule="auto"/>
        <w:ind w:left="709"/>
        <w:contextualSpacing/>
        <w:jc w:val="both"/>
        <w:rPr>
          <w:rFonts w:ascii="Times New Roman" w:eastAsia="Times New Roman" w:hAnsi="Times New Roman" w:cs="Times New Roman"/>
          <w:sz w:val="25"/>
          <w:szCs w:val="25"/>
          <w:lang w:eastAsia="hu-HU"/>
        </w:rPr>
      </w:pPr>
    </w:p>
    <w:p w14:paraId="3A5F62D5" w14:textId="77777777" w:rsidR="00326EEF" w:rsidRPr="00326EEF" w:rsidRDefault="00326EEF" w:rsidP="00326EEF">
      <w:pPr>
        <w:numPr>
          <w:ilvl w:val="0"/>
          <w:numId w:val="15"/>
        </w:numPr>
        <w:autoSpaceDE w:val="0"/>
        <w:autoSpaceDN w:val="0"/>
        <w:adjustRightInd w:val="0"/>
        <w:spacing w:after="0" w:line="240" w:lineRule="auto"/>
        <w:ind w:left="567" w:hanging="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jogi személy vagy jogi személyiséggel nem rendelkező ügyfél képviselőjének 15.-16. pont szerinti nyilatkoztatása mellőzhető, ha a könyvvizsgáló szolgáltató a 15.-16. pontban meghatározott adatokat a részére bemutatott okiratok, valamint a nyilvánosan hozzáférhető nyilvántartások vagy olyan nyilvántartások alapján rögzíti, amelyeknek kezelőjétől törvény alapján adatigénylésre jogosult. Ilyen nyilvántartás többek között az IM Céginformációs és Elektronikus Cégnyilvántartása, interneten található céginformációs szolgáltatások, külföldi országok hatóságainak, hivatalos szerveinek honlapja, külföldi cégjegyzékek. Ebben az esetben, az arra vonatkozó információt is rögzíteni kell, hogy az adatok rögzítésére az ügyfél képviselőjének nyilatkoztatása mellőzésével került sor.</w:t>
      </w:r>
    </w:p>
    <w:p w14:paraId="785F5C98" w14:textId="77777777" w:rsidR="00326EEF" w:rsidRPr="00326EEF" w:rsidRDefault="00326EEF" w:rsidP="00326EEF">
      <w:pPr>
        <w:autoSpaceDE w:val="0"/>
        <w:autoSpaceDN w:val="0"/>
        <w:adjustRightInd w:val="0"/>
        <w:spacing w:after="0" w:line="240" w:lineRule="auto"/>
        <w:jc w:val="both"/>
        <w:rPr>
          <w:rFonts w:ascii="Times New Roman" w:hAnsi="Times New Roman"/>
          <w:sz w:val="25"/>
          <w:szCs w:val="25"/>
        </w:rPr>
      </w:pPr>
    </w:p>
    <w:p w14:paraId="7D701D8A" w14:textId="77777777" w:rsidR="00326EEF" w:rsidRPr="00326EEF" w:rsidRDefault="00326EEF" w:rsidP="00326EEF">
      <w:pPr>
        <w:autoSpaceDE w:val="0"/>
        <w:autoSpaceDN w:val="0"/>
        <w:adjustRightInd w:val="0"/>
        <w:spacing w:after="0" w:line="240" w:lineRule="auto"/>
        <w:jc w:val="both"/>
        <w:rPr>
          <w:rFonts w:ascii="Times New Roman" w:hAnsi="Times New Roman"/>
          <w:sz w:val="25"/>
          <w:szCs w:val="25"/>
        </w:rPr>
      </w:pPr>
    </w:p>
    <w:p w14:paraId="512A2DBE" w14:textId="77777777" w:rsidR="00326EEF" w:rsidRPr="00326EEF" w:rsidRDefault="00326EEF" w:rsidP="00326EEF">
      <w:pPr>
        <w:autoSpaceDE w:val="0"/>
        <w:autoSpaceDN w:val="0"/>
        <w:adjustRightInd w:val="0"/>
        <w:spacing w:after="0" w:line="240" w:lineRule="auto"/>
        <w:jc w:val="both"/>
        <w:rPr>
          <w:rFonts w:ascii="Times New Roman" w:hAnsi="Times New Roman"/>
          <w:sz w:val="25"/>
          <w:szCs w:val="25"/>
        </w:rPr>
      </w:pPr>
    </w:p>
    <w:p w14:paraId="5A29C08B" w14:textId="77777777" w:rsidR="00326EEF" w:rsidRPr="00326EEF" w:rsidRDefault="00326EEF" w:rsidP="00326EEF">
      <w:pPr>
        <w:autoSpaceDE w:val="0"/>
        <w:autoSpaceDN w:val="0"/>
        <w:adjustRightInd w:val="0"/>
        <w:spacing w:after="0" w:line="240" w:lineRule="auto"/>
        <w:contextualSpacing/>
        <w:jc w:val="center"/>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b/>
          <w:sz w:val="25"/>
          <w:szCs w:val="25"/>
          <w:lang w:eastAsia="hu-HU"/>
        </w:rPr>
        <w:t>III/4.</w:t>
      </w:r>
      <w:r w:rsidRPr="00326EEF">
        <w:rPr>
          <w:rFonts w:ascii="Times New Roman" w:eastAsia="Times New Roman" w:hAnsi="Times New Roman" w:cs="Times New Roman"/>
          <w:b/>
          <w:sz w:val="25"/>
          <w:szCs w:val="25"/>
          <w:lang w:eastAsia="hu-HU"/>
        </w:rPr>
        <w:tab/>
        <w:t>Az üzleti kapcsolatra vonatkozóan rögzítendő adatok</w:t>
      </w:r>
    </w:p>
    <w:p w14:paraId="0ECC6B44" w14:textId="77777777" w:rsidR="00326EEF" w:rsidRPr="00326EEF" w:rsidRDefault="00326EEF" w:rsidP="00326EEF">
      <w:pPr>
        <w:autoSpaceDE w:val="0"/>
        <w:autoSpaceDN w:val="0"/>
        <w:adjustRightInd w:val="0"/>
        <w:spacing w:after="0" w:line="240" w:lineRule="auto"/>
        <w:contextualSpacing/>
        <w:jc w:val="both"/>
        <w:rPr>
          <w:rFonts w:ascii="Times New Roman" w:eastAsia="Times New Roman" w:hAnsi="Times New Roman" w:cs="Times New Roman"/>
          <w:sz w:val="25"/>
          <w:szCs w:val="25"/>
          <w:lang w:eastAsia="hu-HU"/>
        </w:rPr>
      </w:pPr>
    </w:p>
    <w:p w14:paraId="533BD037"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köteles a 2. pontban meghatározott esetben az üzleti kapcsolatra vonatkozóan az alábbi adatokat köteles rögzíteni:</w:t>
      </w:r>
    </w:p>
    <w:p w14:paraId="38AFB6E1" w14:textId="77777777" w:rsidR="00326EEF" w:rsidRPr="00326EEF" w:rsidRDefault="00326EEF" w:rsidP="00326EEF">
      <w:pPr>
        <w:numPr>
          <w:ilvl w:val="0"/>
          <w:numId w:val="35"/>
        </w:numPr>
        <w:autoSpaceDE w:val="0"/>
        <w:autoSpaceDN w:val="0"/>
        <w:adjustRightInd w:val="0"/>
        <w:spacing w:after="0" w:line="240" w:lineRule="auto"/>
        <w:ind w:left="814"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szerződés típusát, tárgyát (a Kkt. 3. § (1) bekezdésének mely pontja szerinti könyvvizsgálói tevékenységre szól a szerződés), </w:t>
      </w:r>
    </w:p>
    <w:p w14:paraId="4807BAF7" w14:textId="77777777" w:rsidR="00326EEF" w:rsidRPr="00326EEF" w:rsidRDefault="00326EEF" w:rsidP="00326EEF">
      <w:pPr>
        <w:numPr>
          <w:ilvl w:val="0"/>
          <w:numId w:val="35"/>
        </w:numPr>
        <w:autoSpaceDE w:val="0"/>
        <w:autoSpaceDN w:val="0"/>
        <w:adjustRightInd w:val="0"/>
        <w:spacing w:after="0" w:line="240" w:lineRule="auto"/>
        <w:ind w:left="814"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időtartamát,</w:t>
      </w:r>
    </w:p>
    <w:p w14:paraId="6B9C7EC7" w14:textId="77777777" w:rsidR="00326EEF" w:rsidRPr="00326EEF" w:rsidRDefault="00326EEF" w:rsidP="00326EEF">
      <w:pPr>
        <w:numPr>
          <w:ilvl w:val="0"/>
          <w:numId w:val="35"/>
        </w:numPr>
        <w:autoSpaceDE w:val="0"/>
        <w:autoSpaceDN w:val="0"/>
        <w:adjustRightInd w:val="0"/>
        <w:spacing w:after="0" w:line="240" w:lineRule="auto"/>
        <w:ind w:left="814"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teljesítés körülményei (hely, idő, mód).</w:t>
      </w:r>
    </w:p>
    <w:p w14:paraId="6DB88B75" w14:textId="77777777" w:rsidR="00326EEF" w:rsidRPr="00326EEF" w:rsidRDefault="00326EEF" w:rsidP="00326EEF">
      <w:pPr>
        <w:autoSpaceDE w:val="0"/>
        <w:autoSpaceDN w:val="0"/>
        <w:adjustRightInd w:val="0"/>
        <w:spacing w:after="0" w:line="240" w:lineRule="auto"/>
        <w:jc w:val="both"/>
        <w:rPr>
          <w:rFonts w:ascii="Times New Roman" w:hAnsi="Times New Roman"/>
          <w:sz w:val="25"/>
          <w:szCs w:val="25"/>
        </w:rPr>
      </w:pPr>
    </w:p>
    <w:p w14:paraId="5BCAE863" w14:textId="77777777" w:rsidR="00326EEF" w:rsidRPr="00326EEF" w:rsidRDefault="00326EEF" w:rsidP="00326EEF">
      <w:pPr>
        <w:numPr>
          <w:ilvl w:val="0"/>
          <w:numId w:val="15"/>
        </w:numPr>
        <w:autoSpaceDE w:val="0"/>
        <w:autoSpaceDN w:val="0"/>
        <w:adjustRightInd w:val="0"/>
        <w:spacing w:after="0" w:line="240" w:lineRule="auto"/>
        <w:ind w:left="360"/>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a 20. pontban meghatározott intézkedést elektronikus hírközlő eszköz útján is elvégezheti.</w:t>
      </w:r>
    </w:p>
    <w:p w14:paraId="1241F290" w14:textId="77777777" w:rsidR="00326EEF" w:rsidRPr="00326EEF" w:rsidRDefault="00326EEF" w:rsidP="00326EEF">
      <w:pPr>
        <w:autoSpaceDE w:val="0"/>
        <w:autoSpaceDN w:val="0"/>
        <w:adjustRightInd w:val="0"/>
        <w:spacing w:after="0" w:line="240" w:lineRule="auto"/>
        <w:ind w:left="360"/>
        <w:contextualSpacing/>
        <w:jc w:val="both"/>
        <w:rPr>
          <w:rFonts w:ascii="Times New Roman" w:eastAsia="Times New Roman" w:hAnsi="Times New Roman" w:cs="Times New Roman"/>
          <w:sz w:val="25"/>
          <w:szCs w:val="25"/>
          <w:lang w:eastAsia="hu-HU"/>
        </w:rPr>
      </w:pPr>
    </w:p>
    <w:p w14:paraId="07033490" w14:textId="77777777" w:rsidR="00326EEF" w:rsidRPr="00326EEF" w:rsidRDefault="00326EEF" w:rsidP="00326EEF">
      <w:pPr>
        <w:numPr>
          <w:ilvl w:val="0"/>
          <w:numId w:val="15"/>
        </w:numPr>
        <w:autoSpaceDE w:val="0"/>
        <w:autoSpaceDN w:val="0"/>
        <w:adjustRightInd w:val="0"/>
        <w:spacing w:after="0" w:line="240" w:lineRule="auto"/>
        <w:ind w:left="360"/>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szolgáltatónak a Kkt. 3. § (1) bekezdésében körülírt, jogszabályi kötelezettségen alapuló könyvvizsgálói tevékenysége átfogó jellegű, utólagos vizsgálatokra irányul, nem egyes ügyletekre, és nem a gazdasági esemény részeseként. Másrészről jelen egységes szabályzat alkalmazásában a jogszabályi kötelezettségen alapuló könyvvizsgálatra vonatkozó minden, ügyféllel létesített jogviszony üzleti kapcsolatnak minősül, ezért ügyleti kapcsolat nem létesülhet a könyvvizsgáló szolgáltató és ügyfele között. Mindezen okok miatt a pénzeszközök forrására vonatkozó információk </w:t>
      </w:r>
      <w:proofErr w:type="spellStart"/>
      <w:r w:rsidRPr="00326EEF">
        <w:rPr>
          <w:rFonts w:ascii="Times New Roman" w:eastAsia="Times New Roman" w:hAnsi="Times New Roman" w:cs="Times New Roman"/>
          <w:sz w:val="25"/>
          <w:szCs w:val="25"/>
          <w:lang w:eastAsia="hu-HU"/>
        </w:rPr>
        <w:t>Pmt</w:t>
      </w:r>
      <w:proofErr w:type="spellEnd"/>
      <w:r w:rsidRPr="00326EEF">
        <w:rPr>
          <w:rFonts w:ascii="Times New Roman" w:eastAsia="Times New Roman" w:hAnsi="Times New Roman" w:cs="Times New Roman"/>
          <w:sz w:val="25"/>
          <w:szCs w:val="25"/>
          <w:lang w:eastAsia="hu-HU"/>
        </w:rPr>
        <w:t xml:space="preserve">. szerinti lehetséges további </w:t>
      </w:r>
      <w:proofErr w:type="spellStart"/>
      <w:r w:rsidRPr="00326EEF">
        <w:rPr>
          <w:rFonts w:ascii="Times New Roman" w:eastAsia="Times New Roman" w:hAnsi="Times New Roman" w:cs="Times New Roman"/>
          <w:sz w:val="25"/>
          <w:szCs w:val="25"/>
          <w:lang w:eastAsia="hu-HU"/>
        </w:rPr>
        <w:t>információkénti</w:t>
      </w:r>
      <w:proofErr w:type="spellEnd"/>
      <w:r w:rsidRPr="00326EEF">
        <w:rPr>
          <w:rFonts w:ascii="Times New Roman" w:eastAsia="Times New Roman" w:hAnsi="Times New Roman" w:cs="Times New Roman"/>
          <w:sz w:val="25"/>
          <w:szCs w:val="25"/>
          <w:lang w:eastAsia="hu-HU"/>
        </w:rPr>
        <w:t xml:space="preserve"> bekérése jelen egységes szabályzat alkalmazásában nem értelmezhető.</w:t>
      </w:r>
    </w:p>
    <w:p w14:paraId="21043F46" w14:textId="77777777" w:rsidR="00326EEF" w:rsidRPr="00326EEF" w:rsidRDefault="00326EEF" w:rsidP="00326EEF">
      <w:pPr>
        <w:autoSpaceDE w:val="0"/>
        <w:autoSpaceDN w:val="0"/>
        <w:adjustRightInd w:val="0"/>
        <w:spacing w:after="0" w:line="240" w:lineRule="auto"/>
        <w:jc w:val="both"/>
        <w:rPr>
          <w:rFonts w:ascii="Times New Roman" w:hAnsi="Times New Roman"/>
          <w:sz w:val="25"/>
          <w:szCs w:val="25"/>
        </w:rPr>
      </w:pPr>
    </w:p>
    <w:p w14:paraId="3AFC146E" w14:textId="77777777" w:rsidR="00326EEF" w:rsidRPr="00326EEF" w:rsidRDefault="00326EEF" w:rsidP="00326EEF">
      <w:pPr>
        <w:keepNext/>
        <w:numPr>
          <w:ilvl w:val="0"/>
          <w:numId w:val="15"/>
        </w:numPr>
        <w:overflowPunct w:val="0"/>
        <w:autoSpaceDE w:val="0"/>
        <w:autoSpaceDN w:val="0"/>
        <w:adjustRightInd w:val="0"/>
        <w:spacing w:after="0" w:line="240" w:lineRule="auto"/>
        <w:ind w:left="425" w:hanging="425"/>
        <w:contextualSpacing/>
        <w:jc w:val="both"/>
        <w:textAlignment w:val="baseline"/>
        <w:outlineLvl w:val="2"/>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Kkt. 45. §</w:t>
      </w:r>
      <w:proofErr w:type="spellStart"/>
      <w:r w:rsidRPr="00326EEF">
        <w:rPr>
          <w:rFonts w:ascii="Times New Roman" w:eastAsia="Times New Roman" w:hAnsi="Times New Roman" w:cs="Times New Roman"/>
          <w:sz w:val="25"/>
          <w:szCs w:val="25"/>
          <w:lang w:eastAsia="hu-HU"/>
        </w:rPr>
        <w:t>-</w:t>
      </w:r>
      <w:proofErr w:type="gramStart"/>
      <w:r w:rsidRPr="00326EEF">
        <w:rPr>
          <w:rFonts w:ascii="Times New Roman" w:eastAsia="Times New Roman" w:hAnsi="Times New Roman" w:cs="Times New Roman"/>
          <w:sz w:val="25"/>
          <w:szCs w:val="25"/>
          <w:lang w:eastAsia="hu-HU"/>
        </w:rPr>
        <w:t>a</w:t>
      </w:r>
      <w:proofErr w:type="spellEnd"/>
      <w:proofErr w:type="gramEnd"/>
      <w:r w:rsidRPr="00326EEF">
        <w:rPr>
          <w:rFonts w:ascii="Times New Roman" w:eastAsia="Times New Roman" w:hAnsi="Times New Roman" w:cs="Times New Roman"/>
          <w:sz w:val="25"/>
          <w:szCs w:val="25"/>
          <w:lang w:eastAsia="hu-HU"/>
        </w:rPr>
        <w:t xml:space="preserve">, az ISA 210. témaszámú standard és a cégképviseleti szabályok alapján üzleti kapcsolatot a könyvvizsgáló vezetője létesíthet, ezért minden esetben biztosított, hogy a jogszabályi kötelezettségen alapuló könyvvizsgálói tevékenységre vonatkozó szerződés (a jelen egységes szabályzat szerinti üzleti kapcsolat) csak a könyvvizsgáló létesítő okiratában és/vagy szervezeti és működési szabályzatában meghatározott vezetője jóváhagyásával jöhessen létre. Ennek okán, a könyvvizsgáló </w:t>
      </w:r>
      <w:proofErr w:type="spellStart"/>
      <w:r w:rsidRPr="00326EEF">
        <w:rPr>
          <w:rFonts w:ascii="Times New Roman" w:eastAsia="Times New Roman" w:hAnsi="Times New Roman" w:cs="Times New Roman"/>
          <w:sz w:val="25"/>
          <w:szCs w:val="25"/>
          <w:lang w:eastAsia="hu-HU"/>
        </w:rPr>
        <w:t>könyvvizsgáló</w:t>
      </w:r>
      <w:proofErr w:type="spellEnd"/>
      <w:r w:rsidRPr="00326EEF">
        <w:rPr>
          <w:rFonts w:ascii="Times New Roman" w:eastAsia="Times New Roman" w:hAnsi="Times New Roman" w:cs="Times New Roman"/>
          <w:sz w:val="25"/>
          <w:szCs w:val="25"/>
          <w:lang w:eastAsia="hu-HU"/>
        </w:rPr>
        <w:t xml:space="preserve"> szolgáltatók esetében nem értelmezhető olyan üzleti kapcsolat létesítésére vonatkozó esetkörök meghatározása, amelyekre külön vezetői jóváhagyás esetén kerülhetne csak sor.</w:t>
      </w:r>
    </w:p>
    <w:p w14:paraId="73A89C0C" w14:textId="77777777" w:rsidR="00326EEF" w:rsidRPr="00326EEF" w:rsidRDefault="00326EEF" w:rsidP="00326EEF">
      <w:pPr>
        <w:spacing w:after="0" w:line="240" w:lineRule="auto"/>
        <w:jc w:val="both"/>
        <w:rPr>
          <w:rFonts w:ascii="Times New Roman" w:eastAsia="Times New Roman" w:hAnsi="Times New Roman" w:cs="Times New Roman"/>
          <w:sz w:val="25"/>
          <w:szCs w:val="25"/>
          <w:lang w:eastAsia="hu-HU"/>
        </w:rPr>
      </w:pPr>
    </w:p>
    <w:p w14:paraId="26775B44" w14:textId="77777777" w:rsidR="00326EEF" w:rsidRPr="00326EEF" w:rsidRDefault="00326EEF" w:rsidP="00326EEF">
      <w:pPr>
        <w:spacing w:after="0" w:line="240" w:lineRule="auto"/>
        <w:jc w:val="both"/>
        <w:rPr>
          <w:rFonts w:ascii="Times New Roman" w:eastAsia="Times New Roman" w:hAnsi="Times New Roman" w:cs="Times New Roman"/>
          <w:sz w:val="25"/>
          <w:szCs w:val="25"/>
          <w:lang w:eastAsia="hu-HU"/>
        </w:rPr>
      </w:pPr>
    </w:p>
    <w:p w14:paraId="4BF5108D" w14:textId="77777777" w:rsidR="00326EEF" w:rsidRPr="00326EEF" w:rsidRDefault="00326EEF" w:rsidP="00326EEF">
      <w:pPr>
        <w:keepNext/>
        <w:numPr>
          <w:ilvl w:val="0"/>
          <w:numId w:val="42"/>
        </w:numPr>
        <w:overflowPunct w:val="0"/>
        <w:autoSpaceDE w:val="0"/>
        <w:autoSpaceDN w:val="0"/>
        <w:adjustRightInd w:val="0"/>
        <w:spacing w:after="0" w:line="240" w:lineRule="auto"/>
        <w:contextualSpacing/>
        <w:jc w:val="center"/>
        <w:textAlignment w:val="baseline"/>
        <w:outlineLvl w:val="2"/>
        <w:rPr>
          <w:rFonts w:ascii="Times New Roman" w:eastAsia="Times New Roman" w:hAnsi="Times New Roman" w:cs="Times New Roman"/>
          <w:b/>
          <w:sz w:val="25"/>
          <w:szCs w:val="25"/>
          <w:lang w:eastAsia="hu-HU"/>
        </w:rPr>
      </w:pPr>
      <w:bookmarkStart w:id="21" w:name="_Toc487033623"/>
      <w:bookmarkStart w:id="22" w:name="_Toc487034284"/>
      <w:bookmarkStart w:id="23" w:name="_Toc487034698"/>
      <w:bookmarkStart w:id="24" w:name="_Toc487790443"/>
      <w:bookmarkStart w:id="25" w:name="_Toc487790509"/>
      <w:bookmarkStart w:id="26" w:name="_Toc489858313"/>
      <w:r w:rsidRPr="00326EEF">
        <w:rPr>
          <w:rFonts w:ascii="Times New Roman" w:eastAsia="Times New Roman" w:hAnsi="Times New Roman" w:cs="Times New Roman"/>
          <w:b/>
          <w:sz w:val="25"/>
          <w:szCs w:val="25"/>
          <w:lang w:eastAsia="hu-HU"/>
        </w:rPr>
        <w:t>Nyilvántartás naprakészen tartása, monitoring</w:t>
      </w:r>
      <w:bookmarkEnd w:id="21"/>
      <w:bookmarkEnd w:id="22"/>
      <w:bookmarkEnd w:id="23"/>
      <w:bookmarkEnd w:id="24"/>
      <w:bookmarkEnd w:id="25"/>
      <w:bookmarkEnd w:id="26"/>
    </w:p>
    <w:p w14:paraId="1388CAB1" w14:textId="77777777" w:rsidR="00326EEF" w:rsidRPr="00326EEF" w:rsidRDefault="00326EEF" w:rsidP="00326EEF">
      <w:pPr>
        <w:spacing w:after="0" w:line="240" w:lineRule="auto"/>
        <w:jc w:val="both"/>
        <w:rPr>
          <w:rFonts w:ascii="Times New Roman" w:eastAsia="Times New Roman" w:hAnsi="Times New Roman" w:cs="Times New Roman"/>
          <w:sz w:val="25"/>
          <w:szCs w:val="25"/>
          <w:lang w:eastAsia="hu-HU"/>
        </w:rPr>
      </w:pPr>
    </w:p>
    <w:p w14:paraId="01D49723" w14:textId="77777777" w:rsidR="00326EEF" w:rsidRPr="00326EEF" w:rsidRDefault="00326EEF" w:rsidP="00326EEF">
      <w:pPr>
        <w:numPr>
          <w:ilvl w:val="0"/>
          <w:numId w:val="15"/>
        </w:numPr>
        <w:spacing w:after="0" w:line="240" w:lineRule="auto"/>
        <w:ind w:left="360"/>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a szakma szabályai – így különösen az ISA 240.,250., 300., 330., 500. és 505. témaszámú standard előírásai – alapján köteles folyamatosan figyelemmel kísérni az üzleti kapcsolatot minden esetben, és különös figyelmet fordítani ennek során minden összetett és szokatlan ügyletre.</w:t>
      </w:r>
    </w:p>
    <w:p w14:paraId="53B6BAFB" w14:textId="77777777" w:rsidR="00326EEF" w:rsidRPr="00326EEF" w:rsidRDefault="00326EEF" w:rsidP="00326EEF">
      <w:pPr>
        <w:spacing w:after="0" w:line="240" w:lineRule="auto"/>
        <w:ind w:left="567"/>
        <w:contextualSpacing/>
        <w:jc w:val="both"/>
        <w:rPr>
          <w:rFonts w:ascii="Times New Roman" w:eastAsia="Times New Roman" w:hAnsi="Times New Roman" w:cs="Times New Roman"/>
          <w:sz w:val="25"/>
          <w:szCs w:val="25"/>
          <w:lang w:eastAsia="hu-HU"/>
        </w:rPr>
      </w:pPr>
    </w:p>
    <w:p w14:paraId="243021E7" w14:textId="77777777" w:rsidR="00326EEF" w:rsidRPr="00326EEF" w:rsidRDefault="00326EEF" w:rsidP="00326EEF">
      <w:pPr>
        <w:numPr>
          <w:ilvl w:val="0"/>
          <w:numId w:val="15"/>
        </w:numPr>
        <w:spacing w:after="0" w:line="240" w:lineRule="auto"/>
        <w:ind w:left="360"/>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köteles biztosítani, hogy az ügyfélre és az üzleti kapcsolatra vonatkozóan a III. fejezet alapján rendelkezésre álló adatok és okiratok naprakészek legyenek. Ennek érdekében, kockázatérzékenységi alapon, de legalább 5 évente ellenőrzi az ügyfeleiről rendelkezésre álló adatokat. Ha az ellenőrzés során kétség merül fel az adatok és a nyilatkozatok naprakészségét illetően, akkor ismételten el kell végezni az ügyfél-átvilágítási intézkedéseket. </w:t>
      </w:r>
    </w:p>
    <w:p w14:paraId="659168EB" w14:textId="77777777" w:rsidR="00326EEF" w:rsidRPr="00326EEF" w:rsidRDefault="00326EEF" w:rsidP="00326EEF">
      <w:pPr>
        <w:spacing w:after="0" w:line="240" w:lineRule="auto"/>
        <w:ind w:left="851"/>
        <w:contextualSpacing/>
        <w:jc w:val="both"/>
        <w:rPr>
          <w:rFonts w:ascii="Times New Roman" w:eastAsia="Times New Roman" w:hAnsi="Times New Roman" w:cs="Times New Roman"/>
          <w:sz w:val="25"/>
          <w:szCs w:val="25"/>
          <w:lang w:eastAsia="hu-HU"/>
        </w:rPr>
      </w:pPr>
    </w:p>
    <w:p w14:paraId="1672DC96" w14:textId="77777777" w:rsidR="00326EEF" w:rsidRPr="00326EEF" w:rsidRDefault="00326EEF" w:rsidP="00326EEF">
      <w:pPr>
        <w:numPr>
          <w:ilvl w:val="0"/>
          <w:numId w:val="15"/>
        </w:numPr>
        <w:spacing w:after="0" w:line="240" w:lineRule="auto"/>
        <w:ind w:left="360"/>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üzleti kapcsolat fennállása alatt az ügyfél köteles a tudomásszerzéstől számított 5 munkanapon belül értesíteni a könyvvizsgáló szolgáltatót az ügyfél-átvilágítás során megadott adatokban, illetve a tényleges tulajdonos személyét érintően bekövetkezett változásról. Előző kötelezettségre a könyvvizsgáló szolgáltató írásban köteles felhívni az ügyfél figyelmét.</w:t>
      </w:r>
    </w:p>
    <w:p w14:paraId="4F851878" w14:textId="77777777" w:rsidR="00326EEF" w:rsidRPr="00326EEF" w:rsidRDefault="00326EEF" w:rsidP="00326EEF">
      <w:pPr>
        <w:autoSpaceDE w:val="0"/>
        <w:autoSpaceDN w:val="0"/>
        <w:adjustRightInd w:val="0"/>
        <w:spacing w:after="0" w:line="240" w:lineRule="auto"/>
        <w:jc w:val="both"/>
        <w:rPr>
          <w:rFonts w:ascii="Times New Roman" w:hAnsi="Times New Roman" w:cs="Times New Roman"/>
          <w:sz w:val="25"/>
          <w:szCs w:val="25"/>
        </w:rPr>
      </w:pPr>
    </w:p>
    <w:p w14:paraId="4008935A" w14:textId="77777777" w:rsidR="00326EEF" w:rsidRPr="00326EEF" w:rsidRDefault="00326EEF" w:rsidP="00326EEF">
      <w:pPr>
        <w:autoSpaceDE w:val="0"/>
        <w:autoSpaceDN w:val="0"/>
        <w:adjustRightInd w:val="0"/>
        <w:spacing w:after="0" w:line="240" w:lineRule="auto"/>
        <w:jc w:val="both"/>
        <w:rPr>
          <w:rFonts w:ascii="Times New Roman" w:hAnsi="Times New Roman" w:cs="Times New Roman"/>
          <w:sz w:val="25"/>
          <w:szCs w:val="25"/>
        </w:rPr>
      </w:pPr>
    </w:p>
    <w:p w14:paraId="2409C2C8" w14:textId="77777777" w:rsidR="00326EEF" w:rsidRPr="00326EEF" w:rsidRDefault="00326EEF" w:rsidP="00326EEF">
      <w:pPr>
        <w:numPr>
          <w:ilvl w:val="0"/>
          <w:numId w:val="42"/>
        </w:numPr>
        <w:spacing w:after="0" w:line="240" w:lineRule="auto"/>
        <w:contextualSpacing/>
        <w:jc w:val="both"/>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b/>
          <w:sz w:val="25"/>
          <w:szCs w:val="25"/>
          <w:lang w:eastAsia="hu-HU"/>
        </w:rPr>
        <w:t xml:space="preserve">Az üzleti kapcsolat létesítésének megtagadása, az üzleti kapcsolat megszüntetése, a szerződés teljesítésének megtagadása </w:t>
      </w:r>
    </w:p>
    <w:p w14:paraId="25823964" w14:textId="77777777" w:rsidR="00326EEF" w:rsidRPr="00326EEF" w:rsidRDefault="00326EEF" w:rsidP="00326EEF">
      <w:pPr>
        <w:spacing w:after="0" w:line="240" w:lineRule="auto"/>
        <w:jc w:val="both"/>
        <w:rPr>
          <w:rFonts w:ascii="Times New Roman" w:eastAsia="Times New Roman" w:hAnsi="Times New Roman" w:cs="Times New Roman"/>
          <w:b/>
          <w:sz w:val="25"/>
          <w:szCs w:val="25"/>
          <w:lang w:eastAsia="hu-HU"/>
        </w:rPr>
      </w:pPr>
    </w:p>
    <w:p w14:paraId="0FE076CA"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Ha a könyvvizsgáló szolgáltató szerződéskötéskor nem tudja végrehajtani a III. fejezetben </w:t>
      </w:r>
      <w:proofErr w:type="gramStart"/>
      <w:r w:rsidRPr="00326EEF">
        <w:rPr>
          <w:rFonts w:ascii="Times New Roman" w:eastAsia="Times New Roman" w:hAnsi="Times New Roman" w:cs="Times New Roman"/>
          <w:sz w:val="25"/>
          <w:szCs w:val="25"/>
          <w:lang w:eastAsia="hu-HU"/>
        </w:rPr>
        <w:t>meghatározott  ügyfél-átvilágítási</w:t>
      </w:r>
      <w:proofErr w:type="gramEnd"/>
      <w:r w:rsidRPr="00326EEF">
        <w:rPr>
          <w:rFonts w:ascii="Times New Roman" w:eastAsia="Times New Roman" w:hAnsi="Times New Roman" w:cs="Times New Roman"/>
          <w:sz w:val="25"/>
          <w:szCs w:val="25"/>
          <w:lang w:eastAsia="hu-HU"/>
        </w:rPr>
        <w:t xml:space="preserve"> intézkedéseket, vagy az </w:t>
      </w:r>
      <w:proofErr w:type="spellStart"/>
      <w:r w:rsidRPr="00326EEF">
        <w:rPr>
          <w:rFonts w:ascii="Times New Roman" w:eastAsia="Times New Roman" w:hAnsi="Times New Roman" w:cs="Times New Roman"/>
          <w:sz w:val="25"/>
          <w:szCs w:val="25"/>
          <w:lang w:eastAsia="hu-HU"/>
        </w:rPr>
        <w:t>ügyfélazonosító</w:t>
      </w:r>
      <w:proofErr w:type="spellEnd"/>
      <w:r w:rsidRPr="00326EEF">
        <w:rPr>
          <w:rFonts w:ascii="Times New Roman" w:eastAsia="Times New Roman" w:hAnsi="Times New Roman" w:cs="Times New Roman"/>
          <w:sz w:val="25"/>
          <w:szCs w:val="25"/>
          <w:lang w:eastAsia="hu-HU"/>
        </w:rPr>
        <w:t xml:space="preserve"> adatok valódiságával vagy megfelelőségével kapcsolatban kétségre okot adó körülmény merül fel és az megnyugtatóan nem tisztázható, akkor az érintett ügyfélre vonatkozóan köteles megtagadni az üzleti kapcsolat létesítését, vagy köteles megszüntetni a vele fennálló üzleti kapcsolatot. </w:t>
      </w:r>
    </w:p>
    <w:p w14:paraId="3139E579" w14:textId="77777777" w:rsidR="00326EEF" w:rsidRPr="00326EEF" w:rsidRDefault="00326EEF" w:rsidP="00326EEF">
      <w:pPr>
        <w:autoSpaceDE w:val="0"/>
        <w:autoSpaceDN w:val="0"/>
        <w:adjustRightInd w:val="0"/>
        <w:spacing w:after="0" w:line="240" w:lineRule="auto"/>
        <w:ind w:left="425"/>
        <w:contextualSpacing/>
        <w:jc w:val="both"/>
        <w:rPr>
          <w:rFonts w:ascii="Times New Roman" w:eastAsia="Times New Roman" w:hAnsi="Times New Roman" w:cs="Times New Roman"/>
          <w:sz w:val="25"/>
          <w:szCs w:val="25"/>
          <w:lang w:eastAsia="hu-HU"/>
        </w:rPr>
      </w:pPr>
    </w:p>
    <w:p w14:paraId="15250E61"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27. pontban rögzítettek szerint kell eljárni abban az esetben is, ha az ügyfél a tényleges tulajdonosra vonatkozó nyilatkozatot megtagadja vagy a tényleges tulajdonos kilétével, személyazonosságával kapcsolatos kétség megnyugtatóan nem szűnik meg.</w:t>
      </w:r>
    </w:p>
    <w:p w14:paraId="49A5544A" w14:textId="77777777" w:rsidR="00326EEF" w:rsidRPr="00326EEF" w:rsidRDefault="00326EEF" w:rsidP="00326EEF">
      <w:pPr>
        <w:autoSpaceDE w:val="0"/>
        <w:autoSpaceDN w:val="0"/>
        <w:adjustRightInd w:val="0"/>
        <w:spacing w:after="0" w:line="240" w:lineRule="auto"/>
        <w:ind w:left="709"/>
        <w:contextualSpacing/>
        <w:jc w:val="both"/>
        <w:rPr>
          <w:rFonts w:ascii="Times New Roman" w:eastAsia="Times New Roman" w:hAnsi="Times New Roman" w:cs="Times New Roman"/>
          <w:sz w:val="25"/>
          <w:szCs w:val="25"/>
          <w:lang w:eastAsia="hu-HU"/>
        </w:rPr>
      </w:pPr>
    </w:p>
    <w:p w14:paraId="669F656F"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Az </w:t>
      </w:r>
      <w:proofErr w:type="spellStart"/>
      <w:r w:rsidRPr="00326EEF">
        <w:rPr>
          <w:rFonts w:ascii="Times New Roman" w:eastAsia="Times New Roman" w:hAnsi="Times New Roman" w:cs="Times New Roman"/>
          <w:sz w:val="25"/>
          <w:szCs w:val="25"/>
          <w:lang w:eastAsia="hu-HU"/>
        </w:rPr>
        <w:t>ügyfélazonosító</w:t>
      </w:r>
      <w:proofErr w:type="spellEnd"/>
      <w:r w:rsidRPr="00326EEF">
        <w:rPr>
          <w:rFonts w:ascii="Times New Roman" w:eastAsia="Times New Roman" w:hAnsi="Times New Roman" w:cs="Times New Roman"/>
          <w:sz w:val="25"/>
          <w:szCs w:val="25"/>
          <w:lang w:eastAsia="hu-HU"/>
        </w:rPr>
        <w:t xml:space="preserve"> adatok valódiságával vagy megfelelőségével kapcsolatban kétségre okot adhat többek között:</w:t>
      </w:r>
    </w:p>
    <w:p w14:paraId="0C034944" w14:textId="77777777" w:rsidR="00326EEF" w:rsidRPr="00326EEF" w:rsidRDefault="00326EEF" w:rsidP="00326EEF">
      <w:pPr>
        <w:numPr>
          <w:ilvl w:val="0"/>
          <w:numId w:val="27"/>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kártyaformátumú személyazonosító igazolvány vagy vezetői engedély egyes elemei és azok elhelyezkedése nem felel meg az okmányt kiállító hatóság előírásainak,</w:t>
      </w:r>
    </w:p>
    <w:p w14:paraId="751E656E" w14:textId="77777777" w:rsidR="00326EEF" w:rsidRPr="00326EEF" w:rsidRDefault="00326EEF" w:rsidP="00326EEF">
      <w:pPr>
        <w:numPr>
          <w:ilvl w:val="0"/>
          <w:numId w:val="27"/>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az egyes biztonsági elemek – különösen a hologram, a </w:t>
      </w:r>
      <w:proofErr w:type="spellStart"/>
      <w:r w:rsidRPr="00326EEF">
        <w:rPr>
          <w:rFonts w:ascii="Times New Roman" w:eastAsia="Times New Roman" w:hAnsi="Times New Roman" w:cs="Times New Roman"/>
          <w:sz w:val="25"/>
          <w:szCs w:val="25"/>
          <w:lang w:eastAsia="hu-HU"/>
        </w:rPr>
        <w:t>kinegram</w:t>
      </w:r>
      <w:proofErr w:type="spellEnd"/>
      <w:r w:rsidRPr="00326EEF">
        <w:rPr>
          <w:rFonts w:ascii="Times New Roman" w:eastAsia="Times New Roman" w:hAnsi="Times New Roman" w:cs="Times New Roman"/>
          <w:sz w:val="25"/>
          <w:szCs w:val="25"/>
          <w:lang w:eastAsia="hu-HU"/>
        </w:rPr>
        <w:t xml:space="preserve"> vagy ezekkel megegyező más biztonsági elemek – felismerhetetlenek, vagy sérültek,</w:t>
      </w:r>
    </w:p>
    <w:p w14:paraId="2A2621DA" w14:textId="77777777" w:rsidR="00326EEF" w:rsidRPr="00326EEF" w:rsidRDefault="00326EEF" w:rsidP="00326EEF">
      <w:pPr>
        <w:numPr>
          <w:ilvl w:val="0"/>
          <w:numId w:val="27"/>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kártyaformátumú személyazonosító igazolvány vagy vezetői engedély okmányazonosítója felismerhetetlen vagy sérült;</w:t>
      </w:r>
    </w:p>
    <w:p w14:paraId="13ED6976" w14:textId="77777777" w:rsidR="00326EEF" w:rsidRPr="00326EEF" w:rsidRDefault="00326EEF" w:rsidP="00326EEF">
      <w:pPr>
        <w:numPr>
          <w:ilvl w:val="0"/>
          <w:numId w:val="27"/>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ügyfél arcképe nem egyezik az általa bemutatott kártyaformátumú személyazonosító igazolványon vagy vezetői engedélyen látható arcképpel;</w:t>
      </w:r>
    </w:p>
    <w:p w14:paraId="15F38F5D" w14:textId="77777777" w:rsidR="00326EEF" w:rsidRPr="00326EEF" w:rsidRDefault="00326EEF" w:rsidP="00326EEF">
      <w:pPr>
        <w:numPr>
          <w:ilvl w:val="0"/>
          <w:numId w:val="27"/>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kártyaformátumú személyazonosító igazolványon vagy vezetői engedélyen megtalálható adatok logikailag nem feleltethetők meg az ügyfélről rendelkezésre álló adatokkal.</w:t>
      </w:r>
    </w:p>
    <w:p w14:paraId="3BCF9ECE" w14:textId="77777777" w:rsidR="00326EEF" w:rsidRPr="00326EEF" w:rsidRDefault="00326EEF" w:rsidP="00326EE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270C0B45"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Amennyiben az </w:t>
      </w:r>
      <w:proofErr w:type="spellStart"/>
      <w:r w:rsidRPr="00326EEF">
        <w:rPr>
          <w:rFonts w:ascii="Times New Roman" w:eastAsia="Times New Roman" w:hAnsi="Times New Roman" w:cs="Times New Roman"/>
          <w:sz w:val="25"/>
          <w:szCs w:val="25"/>
          <w:lang w:eastAsia="hu-HU"/>
        </w:rPr>
        <w:t>ügyfélazonosító</w:t>
      </w:r>
      <w:proofErr w:type="spellEnd"/>
      <w:r w:rsidRPr="00326EEF">
        <w:rPr>
          <w:rFonts w:ascii="Times New Roman" w:eastAsia="Times New Roman" w:hAnsi="Times New Roman" w:cs="Times New Roman"/>
          <w:sz w:val="25"/>
          <w:szCs w:val="25"/>
          <w:lang w:eastAsia="hu-HU"/>
        </w:rPr>
        <w:t xml:space="preserve"> adatok valódiságával vagy megfelelőségével kapcsolatban kétség merül fel, úgy másik okmányt kell bekérni az ügyfél-átvilágítás elvégzése érdekében.</w:t>
      </w:r>
    </w:p>
    <w:p w14:paraId="14192605" w14:textId="77777777" w:rsidR="00326EEF" w:rsidRPr="00326EEF" w:rsidRDefault="00326EEF" w:rsidP="00326EEF">
      <w:pPr>
        <w:autoSpaceDE w:val="0"/>
        <w:autoSpaceDN w:val="0"/>
        <w:adjustRightInd w:val="0"/>
        <w:spacing w:after="0" w:line="240" w:lineRule="auto"/>
        <w:ind w:left="709"/>
        <w:contextualSpacing/>
        <w:jc w:val="both"/>
        <w:rPr>
          <w:rFonts w:ascii="Times New Roman" w:eastAsia="Times New Roman" w:hAnsi="Times New Roman" w:cs="Times New Roman"/>
          <w:sz w:val="25"/>
          <w:szCs w:val="25"/>
          <w:lang w:eastAsia="hu-HU"/>
        </w:rPr>
      </w:pPr>
    </w:p>
    <w:p w14:paraId="23D43A07"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2019. június 26-át követően köteles a szerződés teljesítését megtagadni, amennyiben </w:t>
      </w:r>
    </w:p>
    <w:p w14:paraId="1FC2D877" w14:textId="77777777" w:rsidR="00326EEF" w:rsidRPr="00326EEF" w:rsidRDefault="00326EEF" w:rsidP="00326EEF">
      <w:pPr>
        <w:numPr>
          <w:ilvl w:val="2"/>
          <w:numId w:val="15"/>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ügyféllel 2017. június 26. előtt létesített kapcsolatot,</w:t>
      </w:r>
    </w:p>
    <w:p w14:paraId="10F7105F" w14:textId="77777777" w:rsidR="00326EEF" w:rsidRPr="00326EEF" w:rsidRDefault="00326EEF" w:rsidP="00326EEF">
      <w:pPr>
        <w:numPr>
          <w:ilvl w:val="2"/>
          <w:numId w:val="15"/>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az ügyfél vonatkozásában a III. fejezet szerinti ügyfél-átvilágítási intézkedéseket 2019. június 26-ig nem végezte el, és </w:t>
      </w:r>
    </w:p>
    <w:p w14:paraId="713BB665" w14:textId="77777777" w:rsidR="00326EEF" w:rsidRPr="00326EEF" w:rsidRDefault="00326EEF" w:rsidP="00326EEF">
      <w:pPr>
        <w:numPr>
          <w:ilvl w:val="2"/>
          <w:numId w:val="15"/>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az ügyfél vonatkozásában a III. részben, illetve a 25. pontban meghatározott ügyfél-átvilágítás eredményei 2019. június 26-án nem állnak </w:t>
      </w:r>
      <w:proofErr w:type="spellStart"/>
      <w:r w:rsidRPr="00326EEF">
        <w:rPr>
          <w:rFonts w:ascii="Times New Roman" w:eastAsia="Times New Roman" w:hAnsi="Times New Roman" w:cs="Times New Roman"/>
          <w:sz w:val="25"/>
          <w:szCs w:val="25"/>
          <w:lang w:eastAsia="hu-HU"/>
        </w:rPr>
        <w:t>teljeskörűen</w:t>
      </w:r>
      <w:proofErr w:type="spellEnd"/>
      <w:r w:rsidRPr="00326EEF">
        <w:rPr>
          <w:rFonts w:ascii="Times New Roman" w:eastAsia="Times New Roman" w:hAnsi="Times New Roman" w:cs="Times New Roman"/>
          <w:sz w:val="25"/>
          <w:szCs w:val="25"/>
          <w:lang w:eastAsia="hu-HU"/>
        </w:rPr>
        <w:t xml:space="preserve"> rendelkezésére.</w:t>
      </w:r>
    </w:p>
    <w:p w14:paraId="1AD12F23" w14:textId="77777777" w:rsidR="00326EEF" w:rsidRPr="00326EEF" w:rsidRDefault="00326EEF" w:rsidP="00326EEF">
      <w:pPr>
        <w:autoSpaceDE w:val="0"/>
        <w:autoSpaceDN w:val="0"/>
        <w:adjustRightInd w:val="0"/>
        <w:spacing w:after="0" w:line="240" w:lineRule="auto"/>
        <w:ind w:left="928"/>
        <w:contextualSpacing/>
        <w:jc w:val="both"/>
        <w:rPr>
          <w:rFonts w:ascii="Times New Roman" w:eastAsia="Times New Roman" w:hAnsi="Times New Roman" w:cs="Times New Roman"/>
          <w:sz w:val="25"/>
          <w:szCs w:val="25"/>
          <w:lang w:eastAsia="hu-HU"/>
        </w:rPr>
      </w:pPr>
    </w:p>
    <w:p w14:paraId="660A21A9" w14:textId="77777777" w:rsidR="00326EEF" w:rsidRPr="00326EEF" w:rsidRDefault="00326EEF" w:rsidP="00326EEF">
      <w:pPr>
        <w:numPr>
          <w:ilvl w:val="0"/>
          <w:numId w:val="42"/>
        </w:numPr>
        <w:autoSpaceDE w:val="0"/>
        <w:autoSpaceDN w:val="0"/>
        <w:adjustRightInd w:val="0"/>
        <w:spacing w:after="0" w:line="240" w:lineRule="auto"/>
        <w:contextualSpacing/>
        <w:jc w:val="center"/>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b/>
          <w:sz w:val="25"/>
          <w:szCs w:val="25"/>
          <w:lang w:eastAsia="hu-HU"/>
        </w:rPr>
        <w:t>Az ügyfél-átvilágítás ismételt elvégzése alóli mentesülés</w:t>
      </w:r>
    </w:p>
    <w:p w14:paraId="2DBA4955" w14:textId="77777777" w:rsidR="00326EEF" w:rsidRPr="00326EEF" w:rsidRDefault="00326EEF" w:rsidP="00326EEF">
      <w:pPr>
        <w:autoSpaceDE w:val="0"/>
        <w:autoSpaceDN w:val="0"/>
        <w:adjustRightInd w:val="0"/>
        <w:spacing w:after="0" w:line="240" w:lineRule="auto"/>
        <w:ind w:left="928"/>
        <w:contextualSpacing/>
        <w:jc w:val="both"/>
        <w:rPr>
          <w:rFonts w:ascii="Times New Roman" w:eastAsia="Times New Roman" w:hAnsi="Times New Roman" w:cs="Times New Roman"/>
          <w:sz w:val="25"/>
          <w:szCs w:val="25"/>
          <w:lang w:eastAsia="hu-HU"/>
        </w:rPr>
      </w:pPr>
    </w:p>
    <w:p w14:paraId="5E9BFBCC"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Nem kell a III. részben meghatározott ügyfél-átvilágítási intézkedéseket ismételten elvégezni, ha a könyvvizsgáló szolgáltató</w:t>
      </w:r>
    </w:p>
    <w:p w14:paraId="2117AA9C" w14:textId="77777777" w:rsidR="00326EEF" w:rsidRPr="00326EEF" w:rsidRDefault="00326EEF" w:rsidP="00326EEF">
      <w:pPr>
        <w:numPr>
          <w:ilvl w:val="0"/>
          <w:numId w:val="37"/>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ügyfél, továbbá a képviselő vonatkozásában az ügyfél-átvilágítási intézkedéseket egyéb üzleti kapcsolat kapcsán már elvégezte;</w:t>
      </w:r>
    </w:p>
    <w:p w14:paraId="23F8F2EC" w14:textId="77777777" w:rsidR="00326EEF" w:rsidRPr="00326EEF" w:rsidRDefault="00326EEF" w:rsidP="00326EEF">
      <w:pPr>
        <w:numPr>
          <w:ilvl w:val="0"/>
          <w:numId w:val="37"/>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jelen üzleti kapcsolat kapcsán az ügyfél, továbbá a képviselő személyazonosságát a 6-11. pont alapján már megállapította, és</w:t>
      </w:r>
    </w:p>
    <w:p w14:paraId="208C0FD1" w14:textId="77777777" w:rsidR="00326EEF" w:rsidRPr="00326EEF" w:rsidRDefault="00326EEF" w:rsidP="00326EEF">
      <w:pPr>
        <w:numPr>
          <w:ilvl w:val="0"/>
          <w:numId w:val="37"/>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nem történt változás a rendelkezésre álló adatokban.</w:t>
      </w:r>
    </w:p>
    <w:p w14:paraId="384794BA" w14:textId="77777777" w:rsidR="00326EEF" w:rsidRPr="00326EEF" w:rsidRDefault="00326EEF" w:rsidP="00326EEF">
      <w:pPr>
        <w:autoSpaceDE w:val="0"/>
        <w:autoSpaceDN w:val="0"/>
        <w:adjustRightInd w:val="0"/>
        <w:spacing w:after="0" w:line="240" w:lineRule="auto"/>
        <w:ind w:left="1648"/>
        <w:contextualSpacing/>
        <w:jc w:val="both"/>
        <w:rPr>
          <w:rFonts w:ascii="Times New Roman" w:eastAsia="Times New Roman" w:hAnsi="Times New Roman" w:cs="Times New Roman"/>
          <w:sz w:val="25"/>
          <w:szCs w:val="25"/>
          <w:lang w:eastAsia="hu-HU"/>
        </w:rPr>
      </w:pPr>
    </w:p>
    <w:p w14:paraId="2D216835"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szolgáltatónak rögzítenie kell a 32. pontban részletezett körülményeket.</w:t>
      </w:r>
    </w:p>
    <w:p w14:paraId="75A77B6A" w14:textId="77777777" w:rsidR="00326EEF" w:rsidRPr="00326EEF" w:rsidRDefault="00326EEF" w:rsidP="00326EEF">
      <w:pPr>
        <w:autoSpaceDE w:val="0"/>
        <w:autoSpaceDN w:val="0"/>
        <w:adjustRightInd w:val="0"/>
        <w:spacing w:after="0" w:line="240" w:lineRule="auto"/>
        <w:ind w:left="928"/>
        <w:contextualSpacing/>
        <w:jc w:val="both"/>
        <w:rPr>
          <w:rFonts w:ascii="Times New Roman" w:eastAsia="Times New Roman" w:hAnsi="Times New Roman" w:cs="Times New Roman"/>
          <w:sz w:val="25"/>
          <w:szCs w:val="25"/>
          <w:lang w:eastAsia="hu-HU"/>
        </w:rPr>
      </w:pPr>
    </w:p>
    <w:p w14:paraId="35367A42" w14:textId="77777777" w:rsidR="00326EEF" w:rsidRPr="00326EEF" w:rsidRDefault="00326EEF" w:rsidP="00326EEF">
      <w:pPr>
        <w:autoSpaceDE w:val="0"/>
        <w:autoSpaceDN w:val="0"/>
        <w:adjustRightInd w:val="0"/>
        <w:spacing w:after="0" w:line="240" w:lineRule="auto"/>
        <w:ind w:left="928"/>
        <w:contextualSpacing/>
        <w:jc w:val="both"/>
        <w:rPr>
          <w:rFonts w:ascii="Times New Roman" w:eastAsia="Times New Roman" w:hAnsi="Times New Roman" w:cs="Times New Roman"/>
          <w:sz w:val="25"/>
          <w:szCs w:val="25"/>
          <w:lang w:eastAsia="hu-HU"/>
        </w:rPr>
      </w:pPr>
    </w:p>
    <w:p w14:paraId="05FD0D6C" w14:textId="77777777" w:rsidR="00326EEF" w:rsidRPr="00326EEF" w:rsidRDefault="00326EEF" w:rsidP="00326EEF">
      <w:pPr>
        <w:keepNext/>
        <w:numPr>
          <w:ilvl w:val="0"/>
          <w:numId w:val="42"/>
        </w:numPr>
        <w:overflowPunct w:val="0"/>
        <w:autoSpaceDE w:val="0"/>
        <w:autoSpaceDN w:val="0"/>
        <w:adjustRightInd w:val="0"/>
        <w:spacing w:after="0" w:line="240" w:lineRule="auto"/>
        <w:contextualSpacing/>
        <w:jc w:val="both"/>
        <w:textAlignment w:val="baseline"/>
        <w:outlineLvl w:val="1"/>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b/>
          <w:sz w:val="25"/>
          <w:szCs w:val="25"/>
          <w:lang w:eastAsia="hu-HU"/>
        </w:rPr>
        <w:t>Más szolgáltató által elvégzett ügyfél-átvilágítási intézkedések</w:t>
      </w:r>
    </w:p>
    <w:p w14:paraId="57F89ABC" w14:textId="77777777" w:rsidR="00326EEF" w:rsidRPr="00326EEF" w:rsidRDefault="00326EEF" w:rsidP="00326EEF">
      <w:pPr>
        <w:spacing w:after="0" w:line="240" w:lineRule="auto"/>
        <w:jc w:val="both"/>
        <w:rPr>
          <w:rFonts w:ascii="Times New Roman" w:eastAsia="Times New Roman" w:hAnsi="Times New Roman" w:cs="Times New Roman"/>
          <w:sz w:val="25"/>
          <w:szCs w:val="25"/>
          <w:lang w:eastAsia="hu-HU"/>
        </w:rPr>
      </w:pPr>
    </w:p>
    <w:p w14:paraId="77550878" w14:textId="77777777" w:rsidR="00326EEF" w:rsidRPr="00326EEF" w:rsidRDefault="00326EEF" w:rsidP="00326EEF">
      <w:pPr>
        <w:numPr>
          <w:ilvl w:val="0"/>
          <w:numId w:val="15"/>
        </w:numPr>
        <w:spacing w:after="0" w:line="240" w:lineRule="auto"/>
        <w:ind w:left="567" w:hanging="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jogosult elfogadni a III. részben meghatározott ügyfél-átvilágítás eredményét, ha az ügyfél-átvilágítást</w:t>
      </w:r>
    </w:p>
    <w:p w14:paraId="1432CC32" w14:textId="77777777" w:rsidR="00326EEF" w:rsidRPr="00326EEF" w:rsidRDefault="00326EEF" w:rsidP="00326EEF">
      <w:pPr>
        <w:numPr>
          <w:ilvl w:val="0"/>
          <w:numId w:val="29"/>
        </w:numPr>
        <w:spacing w:after="0" w:line="240" w:lineRule="auto"/>
        <w:ind w:left="879"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Magyarország területén vagy az Európai Unió más tagállamában székhellyel, fiókteleppel vagy telephellyel rendelkező szolgáltató végezte el, vagy</w:t>
      </w:r>
    </w:p>
    <w:p w14:paraId="7BD06384" w14:textId="77777777" w:rsidR="00326EEF" w:rsidRPr="00326EEF" w:rsidRDefault="00326EEF" w:rsidP="00326EEF">
      <w:pPr>
        <w:numPr>
          <w:ilvl w:val="0"/>
          <w:numId w:val="29"/>
        </w:numPr>
        <w:spacing w:after="0" w:line="240" w:lineRule="auto"/>
        <w:ind w:left="879"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olyan harmadik országban székhellyel, fiókteleppel vagy telephellyel rendelkező szolgáltató végezte el, amely megfelel a jelen szabályzat 35. pontjában meghatározott követelményeknek.</w:t>
      </w:r>
    </w:p>
    <w:p w14:paraId="0486B87E" w14:textId="77777777" w:rsidR="00326EEF" w:rsidRPr="00326EEF" w:rsidRDefault="00326EEF" w:rsidP="00326EEF">
      <w:pPr>
        <w:spacing w:after="0" w:line="240" w:lineRule="auto"/>
        <w:jc w:val="both"/>
        <w:rPr>
          <w:rFonts w:ascii="Times New Roman" w:hAnsi="Times New Roman"/>
          <w:sz w:val="25"/>
          <w:szCs w:val="25"/>
        </w:rPr>
      </w:pPr>
    </w:p>
    <w:p w14:paraId="3F605EDD" w14:textId="77777777" w:rsidR="00326EEF" w:rsidRPr="00326EEF" w:rsidRDefault="00326EEF" w:rsidP="00326EEF">
      <w:pPr>
        <w:numPr>
          <w:ilvl w:val="0"/>
          <w:numId w:val="15"/>
        </w:numPr>
        <w:spacing w:after="0" w:line="240" w:lineRule="auto"/>
        <w:ind w:left="567" w:hanging="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Ha az ügyfél-átvilágítást harmadik országban székhellyel, fiókteleppel vagy telephellyel rendelkező szolgáltató végezte el, annak eredménye abban az esetben fogadható el a 34. pontban meghatározottak szerint, ha a szolgáltató</w:t>
      </w:r>
    </w:p>
    <w:p w14:paraId="6F241AC0" w14:textId="77777777" w:rsidR="00326EEF" w:rsidRPr="00326EEF" w:rsidRDefault="00326EEF" w:rsidP="00326EEF">
      <w:pPr>
        <w:numPr>
          <w:ilvl w:val="0"/>
          <w:numId w:val="30"/>
        </w:numPr>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w:t>
      </w:r>
      <w:proofErr w:type="spellStart"/>
      <w:r w:rsidRPr="00326EEF">
        <w:rPr>
          <w:rFonts w:ascii="Times New Roman" w:eastAsia="Times New Roman" w:hAnsi="Times New Roman" w:cs="Times New Roman"/>
          <w:sz w:val="25"/>
          <w:szCs w:val="25"/>
          <w:lang w:eastAsia="hu-HU"/>
        </w:rPr>
        <w:t>Pmt.-ben</w:t>
      </w:r>
      <w:proofErr w:type="spellEnd"/>
      <w:r w:rsidRPr="00326EEF">
        <w:rPr>
          <w:rFonts w:ascii="Times New Roman" w:eastAsia="Times New Roman" w:hAnsi="Times New Roman" w:cs="Times New Roman"/>
          <w:sz w:val="25"/>
          <w:szCs w:val="25"/>
          <w:lang w:eastAsia="hu-HU"/>
        </w:rPr>
        <w:t xml:space="preserve"> megállapított vagy azokkal egyenértékű ügyfél-átvilágítási és nyilvántartási követelményeket alkalmaz, és felügyeletére is a </w:t>
      </w:r>
      <w:proofErr w:type="spellStart"/>
      <w:r w:rsidRPr="00326EEF">
        <w:rPr>
          <w:rFonts w:ascii="Times New Roman" w:eastAsia="Times New Roman" w:hAnsi="Times New Roman" w:cs="Times New Roman"/>
          <w:sz w:val="25"/>
          <w:szCs w:val="25"/>
          <w:lang w:eastAsia="hu-HU"/>
        </w:rPr>
        <w:t>Pmt-ben</w:t>
      </w:r>
      <w:proofErr w:type="spellEnd"/>
      <w:r w:rsidRPr="00326EEF">
        <w:rPr>
          <w:rFonts w:ascii="Times New Roman" w:eastAsia="Times New Roman" w:hAnsi="Times New Roman" w:cs="Times New Roman"/>
          <w:sz w:val="25"/>
          <w:szCs w:val="25"/>
          <w:lang w:eastAsia="hu-HU"/>
        </w:rPr>
        <w:t xml:space="preserve"> megállapított vagy azokkal egyenértékű követelmények szerint kerül sor, vagy</w:t>
      </w:r>
    </w:p>
    <w:p w14:paraId="5723291E" w14:textId="77777777" w:rsidR="00326EEF" w:rsidRPr="00326EEF" w:rsidRDefault="00326EEF" w:rsidP="00326EEF">
      <w:pPr>
        <w:numPr>
          <w:ilvl w:val="0"/>
          <w:numId w:val="30"/>
        </w:numPr>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székhelye, fióktelepe vagy telephelye olyan harmadik országban van, amely a </w:t>
      </w:r>
      <w:proofErr w:type="spellStart"/>
      <w:r w:rsidRPr="00326EEF">
        <w:rPr>
          <w:rFonts w:ascii="Times New Roman" w:eastAsia="Times New Roman" w:hAnsi="Times New Roman" w:cs="Times New Roman"/>
          <w:sz w:val="25"/>
          <w:szCs w:val="25"/>
          <w:lang w:eastAsia="hu-HU"/>
        </w:rPr>
        <w:t>Pmt.-ben</w:t>
      </w:r>
      <w:proofErr w:type="spellEnd"/>
      <w:r w:rsidRPr="00326EEF">
        <w:rPr>
          <w:rFonts w:ascii="Times New Roman" w:eastAsia="Times New Roman" w:hAnsi="Times New Roman" w:cs="Times New Roman"/>
          <w:sz w:val="25"/>
          <w:szCs w:val="25"/>
          <w:lang w:eastAsia="hu-HU"/>
        </w:rPr>
        <w:t xml:space="preserve"> meghatározottakkal egyenértékű követelményeket ír elő.</w:t>
      </w:r>
    </w:p>
    <w:p w14:paraId="7AED36FE" w14:textId="77777777" w:rsidR="00326EEF" w:rsidRPr="00326EEF" w:rsidRDefault="00326EEF" w:rsidP="00326EEF">
      <w:pPr>
        <w:spacing w:after="0" w:line="240" w:lineRule="auto"/>
        <w:jc w:val="both"/>
        <w:rPr>
          <w:rFonts w:ascii="Times New Roman" w:eastAsia="Times New Roman" w:hAnsi="Times New Roman" w:cs="Times New Roman"/>
          <w:sz w:val="25"/>
          <w:szCs w:val="25"/>
          <w:lang w:eastAsia="hu-HU"/>
        </w:rPr>
      </w:pPr>
    </w:p>
    <w:p w14:paraId="796398F8" w14:textId="77777777" w:rsidR="00326EEF" w:rsidRPr="00326EEF" w:rsidRDefault="00326EEF" w:rsidP="00326EEF">
      <w:pPr>
        <w:numPr>
          <w:ilvl w:val="0"/>
          <w:numId w:val="15"/>
        </w:numPr>
        <w:spacing w:after="0" w:line="240" w:lineRule="auto"/>
        <w:ind w:left="567" w:hanging="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nem jogosult elfogadni az ügyfél-átvilágítás eredményét, ha az ügyfél-átvilágítást olyan harmadik országban székhellyel, fiókteleppel vagy telephellyel rendelkező szolgáltató végezte el, amely stratégiai hiányosságokkal rendelkező, kiemelt kockázatot jelentő harmadik országnak minősül. Ez a tilalom nem vonatkozik arra az esetre, ha Magyarország területén vagy az Európai Unió más tagállamában székhellyel rendelkező szolgáltató stratégiai hiányosságokkal rendelkező, kiemelt kockázatot jelentő harmadik országban található fióktelepétől és leányvállalatától történik az átvétel, ha a fióktelep vagy leányvállalat megfelel a </w:t>
      </w:r>
      <w:proofErr w:type="spellStart"/>
      <w:r w:rsidRPr="00326EEF">
        <w:rPr>
          <w:rFonts w:ascii="Times New Roman" w:eastAsia="Times New Roman" w:hAnsi="Times New Roman" w:cs="Times New Roman"/>
          <w:sz w:val="25"/>
          <w:szCs w:val="25"/>
          <w:lang w:eastAsia="hu-HU"/>
        </w:rPr>
        <w:t>Pmt-ben</w:t>
      </w:r>
      <w:proofErr w:type="spellEnd"/>
      <w:r w:rsidRPr="00326EEF">
        <w:rPr>
          <w:rFonts w:ascii="Times New Roman" w:eastAsia="Times New Roman" w:hAnsi="Times New Roman" w:cs="Times New Roman"/>
          <w:sz w:val="25"/>
          <w:szCs w:val="25"/>
          <w:lang w:eastAsia="hu-HU"/>
        </w:rPr>
        <w:t xml:space="preserve"> meghatározott csoportszintű politikáknak és eljárásoknak.</w:t>
      </w:r>
    </w:p>
    <w:p w14:paraId="7CF0551B" w14:textId="77777777" w:rsidR="00326EEF" w:rsidRPr="00326EEF" w:rsidRDefault="00326EEF" w:rsidP="00326EEF">
      <w:pPr>
        <w:spacing w:after="0" w:line="240" w:lineRule="auto"/>
        <w:ind w:left="567"/>
        <w:contextualSpacing/>
        <w:jc w:val="both"/>
        <w:rPr>
          <w:rFonts w:ascii="Times New Roman" w:eastAsia="Times New Roman" w:hAnsi="Times New Roman" w:cs="Times New Roman"/>
          <w:sz w:val="25"/>
          <w:szCs w:val="25"/>
          <w:lang w:eastAsia="hu-HU"/>
        </w:rPr>
      </w:pPr>
    </w:p>
    <w:p w14:paraId="2AFDE61E" w14:textId="77777777" w:rsidR="00326EEF" w:rsidRPr="00326EEF" w:rsidRDefault="00326EEF" w:rsidP="00326EEF">
      <w:pPr>
        <w:numPr>
          <w:ilvl w:val="0"/>
          <w:numId w:val="15"/>
        </w:numPr>
        <w:spacing w:after="0" w:line="240" w:lineRule="auto"/>
        <w:ind w:left="567" w:hanging="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34.-35. pontban meghatározott esetben az ügyfél-átvilágítási kötelezettség teljesítése vonatkozásában a felelősség az </w:t>
      </w:r>
      <w:proofErr w:type="spellStart"/>
      <w:r w:rsidRPr="00326EEF">
        <w:rPr>
          <w:rFonts w:ascii="Times New Roman" w:eastAsia="Times New Roman" w:hAnsi="Times New Roman" w:cs="Times New Roman"/>
          <w:sz w:val="25"/>
          <w:szCs w:val="25"/>
          <w:lang w:eastAsia="hu-HU"/>
        </w:rPr>
        <w:t>ügyfélátvilágítás</w:t>
      </w:r>
      <w:proofErr w:type="spellEnd"/>
      <w:r w:rsidRPr="00326EEF">
        <w:rPr>
          <w:rFonts w:ascii="Times New Roman" w:eastAsia="Times New Roman" w:hAnsi="Times New Roman" w:cs="Times New Roman"/>
          <w:sz w:val="25"/>
          <w:szCs w:val="25"/>
          <w:lang w:eastAsia="hu-HU"/>
        </w:rPr>
        <w:t xml:space="preserve"> eredményét elfogadó könyvvizsgáló szolgáltatót terheli.</w:t>
      </w:r>
    </w:p>
    <w:p w14:paraId="6971E9BB" w14:textId="77777777" w:rsidR="00326EEF" w:rsidRPr="00326EEF" w:rsidRDefault="00326EEF" w:rsidP="00326EEF">
      <w:pPr>
        <w:spacing w:after="0" w:line="240" w:lineRule="auto"/>
        <w:ind w:left="851"/>
        <w:contextualSpacing/>
        <w:jc w:val="both"/>
        <w:rPr>
          <w:rFonts w:ascii="Times New Roman" w:eastAsia="Times New Roman" w:hAnsi="Times New Roman" w:cs="Times New Roman"/>
          <w:sz w:val="25"/>
          <w:szCs w:val="25"/>
          <w:lang w:eastAsia="hu-HU"/>
        </w:rPr>
      </w:pPr>
    </w:p>
    <w:p w14:paraId="5220AD28" w14:textId="77777777" w:rsidR="00326EEF" w:rsidRPr="00326EEF" w:rsidRDefault="00326EEF" w:rsidP="00326EEF">
      <w:pPr>
        <w:numPr>
          <w:ilvl w:val="0"/>
          <w:numId w:val="15"/>
        </w:numPr>
        <w:spacing w:after="0" w:line="240" w:lineRule="auto"/>
        <w:ind w:left="567" w:hanging="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az ügyfél-átvilágítás elvégzése érdekében igényelt adatot csak az érintett ügyfél hozzájárulása esetén jogosult más szolgáltató rendelkezésére bocsátani. Az érintett ügyfél hozzájáruló nyilatkozatát a könyvvizsgáló szolgáltató írásban köteles beszerezni azzal, hogy a hozzájáruló nyilatkozat tartalmazza az ügyfél tájékoztatását arra vonatkozóan, hogy mely adatait, kinek és milyen célból adná át a könyvvizsgáló szolgáltató.</w:t>
      </w:r>
    </w:p>
    <w:p w14:paraId="4A9FCBE5" w14:textId="77777777" w:rsidR="00326EEF" w:rsidRPr="00326EEF" w:rsidRDefault="00326EEF" w:rsidP="00326EEF">
      <w:pPr>
        <w:spacing w:after="0" w:line="240" w:lineRule="auto"/>
        <w:ind w:left="851"/>
        <w:contextualSpacing/>
        <w:jc w:val="both"/>
        <w:rPr>
          <w:rFonts w:ascii="Times New Roman" w:eastAsia="Times New Roman" w:hAnsi="Times New Roman" w:cs="Times New Roman"/>
          <w:sz w:val="25"/>
          <w:szCs w:val="25"/>
          <w:lang w:eastAsia="hu-HU"/>
        </w:rPr>
      </w:pPr>
    </w:p>
    <w:p w14:paraId="6F5DED66" w14:textId="77777777" w:rsidR="00326EEF" w:rsidRPr="00326EEF" w:rsidRDefault="00326EEF" w:rsidP="00326EEF">
      <w:pPr>
        <w:numPr>
          <w:ilvl w:val="0"/>
          <w:numId w:val="15"/>
        </w:numPr>
        <w:spacing w:after="0" w:line="240" w:lineRule="auto"/>
        <w:ind w:left="567" w:hanging="567"/>
        <w:contextualSpacing/>
        <w:jc w:val="both"/>
        <w:rPr>
          <w:rFonts w:ascii="Times New Roman" w:eastAsia="Times New Roman" w:hAnsi="Times New Roman" w:cs="Times New Roman"/>
          <w:sz w:val="25"/>
          <w:szCs w:val="25"/>
          <w:lang w:eastAsia="hu-HU"/>
        </w:rPr>
      </w:pPr>
      <w:proofErr w:type="gramStart"/>
      <w:r w:rsidRPr="00326EEF">
        <w:rPr>
          <w:rFonts w:ascii="Times New Roman" w:eastAsia="Times New Roman" w:hAnsi="Times New Roman" w:cs="Times New Roman"/>
          <w:sz w:val="25"/>
          <w:szCs w:val="25"/>
          <w:lang w:eastAsia="hu-HU"/>
        </w:rPr>
        <w:t xml:space="preserve">Amennyiben az ügyfél-átvilágítást lefolytató szolgáltató és az </w:t>
      </w:r>
      <w:proofErr w:type="spellStart"/>
      <w:r w:rsidRPr="00326EEF">
        <w:rPr>
          <w:rFonts w:ascii="Times New Roman" w:eastAsia="Times New Roman" w:hAnsi="Times New Roman" w:cs="Times New Roman"/>
          <w:sz w:val="25"/>
          <w:szCs w:val="25"/>
          <w:lang w:eastAsia="hu-HU"/>
        </w:rPr>
        <w:t>ügyfélátvilágítás</w:t>
      </w:r>
      <w:proofErr w:type="spellEnd"/>
      <w:r w:rsidRPr="00326EEF">
        <w:rPr>
          <w:rFonts w:ascii="Times New Roman" w:eastAsia="Times New Roman" w:hAnsi="Times New Roman" w:cs="Times New Roman"/>
          <w:sz w:val="25"/>
          <w:szCs w:val="25"/>
          <w:lang w:eastAsia="hu-HU"/>
        </w:rPr>
        <w:t xml:space="preserve"> eredményét elfogadó könyvvizsgáló szolgáltató az ügyfél-átvilágítás eredményének a rendelkezésére bocsátásáról megállapodott, az ügyfél-átvilágítást lefolytató szolgáltató az ügyfél-átvilágítás eredményét elfogadó könyvvizsgáló szolgáltató írásbeli kérésére az ügyfél vagy a tényleges tulajdonos azonosítása és személyazonossága igazoló ellenőrzése érdekében rögzített adat, továbbá a személyazonosságra vonatkozó egyéb dokumentáció másolatát - az érintett ügyfél hozzájárulása esetén - haladéktalanul köteles az ügyfél-átvilágítás</w:t>
      </w:r>
      <w:proofErr w:type="gramEnd"/>
      <w:r w:rsidRPr="00326EEF">
        <w:rPr>
          <w:rFonts w:ascii="Times New Roman" w:eastAsia="Times New Roman" w:hAnsi="Times New Roman" w:cs="Times New Roman"/>
          <w:sz w:val="25"/>
          <w:szCs w:val="25"/>
          <w:lang w:eastAsia="hu-HU"/>
        </w:rPr>
        <w:t xml:space="preserve"> eredményét elfogadó könyvvizsgáló szolgáltató rendelkezésére bocsátani.</w:t>
      </w:r>
    </w:p>
    <w:p w14:paraId="016960C3" w14:textId="77777777" w:rsidR="00326EEF" w:rsidRPr="00326EEF" w:rsidRDefault="00326EEF" w:rsidP="00326EEF">
      <w:pPr>
        <w:spacing w:after="0" w:line="240" w:lineRule="auto"/>
        <w:jc w:val="both"/>
        <w:rPr>
          <w:rFonts w:ascii="Times New Roman" w:eastAsia="Times New Roman" w:hAnsi="Times New Roman" w:cs="Times New Roman"/>
          <w:sz w:val="25"/>
          <w:szCs w:val="25"/>
          <w:lang w:eastAsia="hu-HU"/>
        </w:rPr>
      </w:pPr>
    </w:p>
    <w:p w14:paraId="42B1D24F" w14:textId="77777777" w:rsidR="00326EEF" w:rsidRPr="00326EEF" w:rsidRDefault="00326EEF" w:rsidP="00326EEF">
      <w:pPr>
        <w:keepNext/>
        <w:numPr>
          <w:ilvl w:val="0"/>
          <w:numId w:val="42"/>
        </w:numPr>
        <w:overflowPunct w:val="0"/>
        <w:autoSpaceDE w:val="0"/>
        <w:autoSpaceDN w:val="0"/>
        <w:adjustRightInd w:val="0"/>
        <w:spacing w:after="0" w:line="240" w:lineRule="auto"/>
        <w:contextualSpacing/>
        <w:jc w:val="center"/>
        <w:textAlignment w:val="baseline"/>
        <w:outlineLvl w:val="1"/>
        <w:rPr>
          <w:rFonts w:ascii="Times New Roman" w:eastAsia="Times New Roman" w:hAnsi="Times New Roman" w:cs="Times New Roman"/>
          <w:b/>
          <w:sz w:val="25"/>
          <w:szCs w:val="25"/>
          <w:lang w:eastAsia="hu-HU"/>
        </w:rPr>
      </w:pPr>
      <w:bookmarkStart w:id="27" w:name="_Toc487033625"/>
      <w:bookmarkStart w:id="28" w:name="_Toc487034286"/>
      <w:bookmarkStart w:id="29" w:name="_Toc487034700"/>
      <w:bookmarkStart w:id="30" w:name="_Toc487790445"/>
      <w:bookmarkStart w:id="31" w:name="_Toc487790511"/>
      <w:bookmarkStart w:id="32" w:name="_Toc489858315"/>
      <w:r w:rsidRPr="00326EEF">
        <w:rPr>
          <w:rFonts w:ascii="Times New Roman" w:eastAsia="Times New Roman" w:hAnsi="Times New Roman" w:cs="Times New Roman"/>
          <w:b/>
          <w:sz w:val="25"/>
          <w:szCs w:val="25"/>
          <w:lang w:eastAsia="hu-HU"/>
        </w:rPr>
        <w:t>Egyszerűsített és fokozott ügyfél-átvilágítás</w:t>
      </w:r>
      <w:bookmarkEnd w:id="27"/>
      <w:bookmarkEnd w:id="28"/>
      <w:bookmarkEnd w:id="29"/>
      <w:bookmarkEnd w:id="30"/>
      <w:bookmarkEnd w:id="31"/>
      <w:bookmarkEnd w:id="32"/>
    </w:p>
    <w:p w14:paraId="3ADE06C1" w14:textId="77777777" w:rsidR="00326EEF" w:rsidRPr="00326EEF" w:rsidRDefault="00326EEF" w:rsidP="00326EEF">
      <w:pPr>
        <w:spacing w:after="0" w:line="240" w:lineRule="auto"/>
        <w:jc w:val="both"/>
        <w:rPr>
          <w:rFonts w:ascii="Times New Roman" w:eastAsia="Times New Roman" w:hAnsi="Times New Roman" w:cs="Times New Roman"/>
          <w:sz w:val="25"/>
          <w:szCs w:val="25"/>
          <w:lang w:eastAsia="hu-HU"/>
        </w:rPr>
      </w:pPr>
    </w:p>
    <w:p w14:paraId="72B5E830" w14:textId="77777777" w:rsidR="00326EEF" w:rsidRPr="00326EEF" w:rsidRDefault="00326EEF" w:rsidP="00326EEF">
      <w:pPr>
        <w:numPr>
          <w:ilvl w:val="0"/>
          <w:numId w:val="15"/>
        </w:numPr>
        <w:spacing w:after="0" w:line="240" w:lineRule="auto"/>
        <w:ind w:left="567" w:hanging="567"/>
        <w:contextualSpacing/>
        <w:jc w:val="both"/>
        <w:rPr>
          <w:rFonts w:ascii="Times New Roman" w:eastAsia="Times New Roman" w:hAnsi="Times New Roman" w:cs="Times New Roman"/>
          <w:iCs/>
          <w:sz w:val="25"/>
          <w:szCs w:val="25"/>
          <w:lang w:eastAsia="hu-HU"/>
        </w:rPr>
      </w:pPr>
      <w:r w:rsidRPr="00326EEF">
        <w:rPr>
          <w:rFonts w:ascii="Times New Roman" w:eastAsia="Times New Roman" w:hAnsi="Times New Roman" w:cs="Times New Roman"/>
          <w:sz w:val="25"/>
          <w:szCs w:val="25"/>
          <w:lang w:eastAsia="hu-HU"/>
        </w:rPr>
        <w:t xml:space="preserve">A könyvvizsgáló szolgáltató az ügyfél-átvilágítás módjának (normál, egyszerűsített vagy fokozott ügyfél-átvilágítás) meghatározása során </w:t>
      </w:r>
      <w:r w:rsidRPr="00326EEF">
        <w:rPr>
          <w:rFonts w:ascii="Times New Roman" w:eastAsia="Times New Roman" w:hAnsi="Times New Roman" w:cs="Times New Roman"/>
          <w:iCs/>
          <w:sz w:val="25"/>
          <w:szCs w:val="25"/>
          <w:lang w:eastAsia="hu-HU"/>
        </w:rPr>
        <w:t>az útmutató 1. számú mellékletének 1. pontjában meghatározott kockázati tényezőket dokumentáltan értékeli és az alábbiak szerint sorolja kockázati kategóriába az ügyfelet:</w:t>
      </w:r>
    </w:p>
    <w:p w14:paraId="47995D9E" w14:textId="77777777" w:rsidR="00326EEF" w:rsidRPr="00326EEF" w:rsidRDefault="00326EEF" w:rsidP="00326EEF">
      <w:pPr>
        <w:spacing w:after="0" w:line="240" w:lineRule="auto"/>
        <w:ind w:left="567"/>
        <w:contextualSpacing/>
        <w:jc w:val="both"/>
        <w:rPr>
          <w:rFonts w:ascii="Times New Roman" w:eastAsia="Times New Roman" w:hAnsi="Times New Roman" w:cs="Times New Roman"/>
          <w:iCs/>
          <w:sz w:val="25"/>
          <w:szCs w:val="25"/>
          <w:lang w:eastAsia="hu-HU"/>
        </w:rPr>
      </w:pPr>
    </w:p>
    <w:p w14:paraId="61A94AB1" w14:textId="77777777" w:rsidR="00326EEF" w:rsidRPr="00326EEF" w:rsidRDefault="00326EEF" w:rsidP="00326EEF">
      <w:pPr>
        <w:numPr>
          <w:ilvl w:val="0"/>
          <w:numId w:val="16"/>
        </w:numPr>
        <w:spacing w:after="0" w:line="240" w:lineRule="auto"/>
        <w:ind w:left="814"/>
        <w:contextualSpacing/>
        <w:jc w:val="both"/>
        <w:rPr>
          <w:rFonts w:ascii="Times New Roman" w:eastAsia="Times New Roman" w:hAnsi="Times New Roman" w:cs="Times New Roman"/>
          <w:iCs/>
          <w:sz w:val="25"/>
          <w:szCs w:val="25"/>
          <w:lang w:eastAsia="hu-HU"/>
        </w:rPr>
      </w:pPr>
      <w:r w:rsidRPr="00326EEF">
        <w:rPr>
          <w:rFonts w:ascii="Times New Roman" w:eastAsia="Times New Roman" w:hAnsi="Times New Roman" w:cs="Times New Roman"/>
          <w:iCs/>
          <w:sz w:val="25"/>
          <w:szCs w:val="25"/>
          <w:lang w:eastAsia="hu-HU"/>
        </w:rPr>
        <w:t>amennyiben az ügyfél vonatkozásában egyetlen előzőek szerinti kockázati tényező sem áll fenn és az ügyfél a 41. pontban meghatározott szervezet, úgy a könyvvizsgáló szolgáltató az ügyfelet alacsony kockázati kategóriába sorolja és egyszerűsített ügyfél-átvilágítást alkalmaz.</w:t>
      </w:r>
    </w:p>
    <w:p w14:paraId="36A34F67" w14:textId="77777777" w:rsidR="00326EEF" w:rsidRPr="00326EEF" w:rsidRDefault="00326EEF" w:rsidP="00326EEF">
      <w:pPr>
        <w:spacing w:after="0" w:line="240" w:lineRule="auto"/>
        <w:ind w:left="1287"/>
        <w:contextualSpacing/>
        <w:jc w:val="both"/>
        <w:rPr>
          <w:rFonts w:ascii="Times New Roman" w:eastAsia="Times New Roman" w:hAnsi="Times New Roman" w:cs="Times New Roman"/>
          <w:iCs/>
          <w:sz w:val="25"/>
          <w:szCs w:val="25"/>
          <w:lang w:eastAsia="hu-HU"/>
        </w:rPr>
      </w:pPr>
    </w:p>
    <w:p w14:paraId="3229F9DC" w14:textId="77777777" w:rsidR="00326EEF" w:rsidRPr="00326EEF" w:rsidRDefault="00326EEF" w:rsidP="00326EEF">
      <w:pPr>
        <w:numPr>
          <w:ilvl w:val="0"/>
          <w:numId w:val="16"/>
        </w:numPr>
        <w:spacing w:after="0" w:line="240" w:lineRule="auto"/>
        <w:ind w:left="814"/>
        <w:contextualSpacing/>
        <w:jc w:val="both"/>
        <w:rPr>
          <w:rFonts w:ascii="Times New Roman" w:eastAsia="Times New Roman" w:hAnsi="Times New Roman" w:cs="Times New Roman"/>
          <w:iCs/>
          <w:sz w:val="25"/>
          <w:szCs w:val="25"/>
          <w:lang w:eastAsia="hu-HU"/>
        </w:rPr>
      </w:pPr>
      <w:r w:rsidRPr="00326EEF">
        <w:rPr>
          <w:rFonts w:ascii="Times New Roman" w:eastAsia="Times New Roman" w:hAnsi="Times New Roman" w:cs="Times New Roman"/>
          <w:iCs/>
          <w:sz w:val="25"/>
          <w:szCs w:val="25"/>
          <w:lang w:eastAsia="hu-HU"/>
        </w:rPr>
        <w:t>amennyiben az ügyfél vonatkozásában egyetlen előzőek szerinti kockázati tényező sem áll fenn és az ügyfél nem a 41. pontban meghatározott szervezet, úgy a könyvvizsgáló szolgáltató az ügyfelet normál kockázati kategóriába sorolja és a III. pontban rögzített ügyfél-átvilágítási intézkedéseket alkalmazza.</w:t>
      </w:r>
    </w:p>
    <w:p w14:paraId="0F6345CA" w14:textId="77777777" w:rsidR="00326EEF" w:rsidRPr="00326EEF" w:rsidRDefault="00326EEF" w:rsidP="00326EEF">
      <w:pPr>
        <w:spacing w:after="0" w:line="240" w:lineRule="auto"/>
        <w:ind w:left="1287"/>
        <w:contextualSpacing/>
        <w:jc w:val="both"/>
        <w:rPr>
          <w:rFonts w:ascii="Times New Roman" w:eastAsia="Times New Roman" w:hAnsi="Times New Roman" w:cs="Times New Roman"/>
          <w:iCs/>
          <w:sz w:val="25"/>
          <w:szCs w:val="25"/>
          <w:lang w:eastAsia="hu-HU"/>
        </w:rPr>
      </w:pPr>
    </w:p>
    <w:p w14:paraId="6E791A31" w14:textId="77777777" w:rsidR="00326EEF" w:rsidRPr="00326EEF" w:rsidRDefault="00326EEF" w:rsidP="00326EEF">
      <w:pPr>
        <w:numPr>
          <w:ilvl w:val="0"/>
          <w:numId w:val="16"/>
        </w:numPr>
        <w:spacing w:after="0" w:line="240" w:lineRule="auto"/>
        <w:ind w:left="814"/>
        <w:contextualSpacing/>
        <w:jc w:val="both"/>
        <w:rPr>
          <w:rFonts w:ascii="Times New Roman" w:eastAsia="Times New Roman" w:hAnsi="Times New Roman" w:cs="Times New Roman"/>
          <w:iCs/>
          <w:sz w:val="25"/>
          <w:szCs w:val="25"/>
          <w:lang w:eastAsia="hu-HU"/>
        </w:rPr>
      </w:pPr>
      <w:r w:rsidRPr="00326EEF">
        <w:rPr>
          <w:rFonts w:ascii="Times New Roman" w:eastAsia="Times New Roman" w:hAnsi="Times New Roman" w:cs="Times New Roman"/>
          <w:iCs/>
          <w:sz w:val="25"/>
          <w:szCs w:val="25"/>
          <w:lang w:eastAsia="hu-HU"/>
        </w:rPr>
        <w:t>amennyiben az ügyfél vonatkozásában az előzőek szerinti kockázati tényezők, vagy a 44. pontban meghatározott körülmények bármelyike fennáll, úgy a könyvvizsgáló szolgáltató az ügyfelet magas kockázati kategóriába sorolja és fokozott ügyfél-átvilágítást alkalmaz.</w:t>
      </w:r>
    </w:p>
    <w:p w14:paraId="36EEB267" w14:textId="77777777" w:rsidR="00326EEF" w:rsidRPr="00326EEF" w:rsidRDefault="00326EEF" w:rsidP="00326EEF">
      <w:pPr>
        <w:spacing w:after="0" w:line="240" w:lineRule="auto"/>
        <w:jc w:val="both"/>
        <w:rPr>
          <w:rFonts w:ascii="Times New Roman" w:hAnsi="Times New Roman"/>
          <w:sz w:val="25"/>
          <w:szCs w:val="25"/>
        </w:rPr>
      </w:pPr>
    </w:p>
    <w:p w14:paraId="7E3EE2C5" w14:textId="77777777" w:rsidR="00326EEF" w:rsidRPr="00326EEF" w:rsidRDefault="00326EEF" w:rsidP="00326EEF">
      <w:pPr>
        <w:spacing w:after="0" w:line="240" w:lineRule="auto"/>
        <w:ind w:left="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a IV. fejezetben meghatározottak szerint, monitoring eljárás keretében folyamatosan figyelemmel kíséri az ügyfelet és az üzleti kapcsolatot, és amennyiben a fentiek szerint figyelembe vett kockázati tényezők fennállásában változás áll be, vagy az útmutató 1. számú mellékletének 2. vagy 3. pontjaiban meghatározott körülmény merül fel, úgy az ügyfelet szükség szerint más kockázati kategóriába sorolja.</w:t>
      </w:r>
    </w:p>
    <w:p w14:paraId="4D8E9919" w14:textId="77777777" w:rsidR="00326EEF" w:rsidRPr="00326EEF" w:rsidRDefault="00326EEF" w:rsidP="00326EEF">
      <w:pPr>
        <w:spacing w:after="0" w:line="240" w:lineRule="auto"/>
        <w:ind w:left="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 </w:t>
      </w:r>
    </w:p>
    <w:p w14:paraId="729445E5" w14:textId="77777777" w:rsidR="00326EEF" w:rsidRPr="00326EEF" w:rsidRDefault="00326EEF" w:rsidP="00326EEF">
      <w:pPr>
        <w:spacing w:after="0" w:line="240" w:lineRule="auto"/>
        <w:ind w:left="567"/>
        <w:contextualSpacing/>
        <w:jc w:val="center"/>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b/>
          <w:sz w:val="25"/>
          <w:szCs w:val="25"/>
          <w:lang w:eastAsia="hu-HU"/>
        </w:rPr>
        <w:t>VIII/1.</w:t>
      </w:r>
      <w:r w:rsidRPr="00326EEF">
        <w:rPr>
          <w:rFonts w:ascii="Times New Roman" w:eastAsia="Times New Roman" w:hAnsi="Times New Roman" w:cs="Times New Roman"/>
          <w:b/>
          <w:sz w:val="25"/>
          <w:szCs w:val="25"/>
          <w:lang w:eastAsia="hu-HU"/>
        </w:rPr>
        <w:tab/>
        <w:t>Egyszerűsített ügyfél-átvilágítás</w:t>
      </w:r>
    </w:p>
    <w:p w14:paraId="3D4A5F06" w14:textId="77777777" w:rsidR="00326EEF" w:rsidRPr="00326EEF" w:rsidRDefault="00326EEF" w:rsidP="00326EEF">
      <w:pPr>
        <w:spacing w:after="0" w:line="240" w:lineRule="auto"/>
        <w:jc w:val="both"/>
        <w:rPr>
          <w:rFonts w:ascii="Times New Roman" w:hAnsi="Times New Roman"/>
          <w:sz w:val="25"/>
          <w:szCs w:val="25"/>
        </w:rPr>
      </w:pPr>
    </w:p>
    <w:p w14:paraId="692C3455" w14:textId="77777777" w:rsidR="00326EEF" w:rsidRPr="00326EEF" w:rsidRDefault="00326EEF" w:rsidP="00326EEF">
      <w:pPr>
        <w:numPr>
          <w:ilvl w:val="0"/>
          <w:numId w:val="15"/>
        </w:numPr>
        <w:autoSpaceDE w:val="0"/>
        <w:autoSpaceDN w:val="0"/>
        <w:adjustRightInd w:val="0"/>
        <w:spacing w:after="0" w:line="240" w:lineRule="auto"/>
        <w:ind w:left="360"/>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Amennyiben az ügyfél személyében, tevékenységében és működési körülményeiben egyetlen magasabb kockázatra utaló tényező sem merül fel, úgy a könyvvizsgáló szolgáltató az alábbi ügyfelek esetében egyszerűsített ügyfél-átvilágítást alkalmaz:</w:t>
      </w:r>
    </w:p>
    <w:p w14:paraId="5FE081D6" w14:textId="77777777" w:rsidR="00326EEF" w:rsidRPr="00326EEF" w:rsidRDefault="00326EEF" w:rsidP="00326EEF">
      <w:pPr>
        <w:autoSpaceDE w:val="0"/>
        <w:autoSpaceDN w:val="0"/>
        <w:adjustRightInd w:val="0"/>
        <w:spacing w:after="0" w:line="240" w:lineRule="auto"/>
        <w:ind w:left="360"/>
        <w:contextualSpacing/>
        <w:jc w:val="both"/>
        <w:rPr>
          <w:rFonts w:ascii="Times New Roman" w:eastAsia="Times New Roman" w:hAnsi="Times New Roman" w:cs="Times New Roman"/>
          <w:sz w:val="25"/>
          <w:szCs w:val="25"/>
          <w:lang w:eastAsia="hu-HU"/>
        </w:rPr>
      </w:pPr>
    </w:p>
    <w:p w14:paraId="42E1CA3B" w14:textId="77777777" w:rsidR="00326EEF" w:rsidRPr="00326EEF" w:rsidRDefault="00326EEF" w:rsidP="00326EEF">
      <w:pPr>
        <w:numPr>
          <w:ilvl w:val="0"/>
          <w:numId w:val="41"/>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közigazgatási hatóság,</w:t>
      </w:r>
    </w:p>
    <w:p w14:paraId="6B180AF4" w14:textId="77777777" w:rsidR="00326EEF" w:rsidRPr="00326EEF" w:rsidRDefault="00326EEF" w:rsidP="00326EEF">
      <w:pPr>
        <w:numPr>
          <w:ilvl w:val="0"/>
          <w:numId w:val="41"/>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többségi állami tulajdonú gazdasági társaság,</w:t>
      </w:r>
    </w:p>
    <w:p w14:paraId="14692476" w14:textId="77777777" w:rsidR="00326EEF" w:rsidRPr="00326EEF" w:rsidRDefault="00326EEF" w:rsidP="00326EEF">
      <w:pPr>
        <w:numPr>
          <w:ilvl w:val="0"/>
          <w:numId w:val="41"/>
        </w:numPr>
        <w:autoSpaceDE w:val="0"/>
        <w:autoSpaceDN w:val="0"/>
        <w:adjustRightInd w:val="0"/>
        <w:spacing w:after="0" w:line="240" w:lineRule="auto"/>
        <w:ind w:left="879"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w:t>
      </w:r>
      <w:proofErr w:type="spellStart"/>
      <w:r w:rsidRPr="00326EEF">
        <w:rPr>
          <w:rFonts w:ascii="Times New Roman" w:eastAsia="Times New Roman" w:hAnsi="Times New Roman" w:cs="Times New Roman"/>
          <w:sz w:val="25"/>
          <w:szCs w:val="25"/>
          <w:lang w:eastAsia="hu-HU"/>
        </w:rPr>
        <w:t>Pmt</w:t>
      </w:r>
      <w:proofErr w:type="spellEnd"/>
      <w:r w:rsidRPr="00326EEF">
        <w:rPr>
          <w:rFonts w:ascii="Times New Roman" w:eastAsia="Times New Roman" w:hAnsi="Times New Roman" w:cs="Times New Roman"/>
          <w:sz w:val="25"/>
          <w:szCs w:val="25"/>
          <w:lang w:eastAsia="hu-HU"/>
        </w:rPr>
        <w:t>. 1. § (1) bekezdésének a)</w:t>
      </w:r>
      <w:proofErr w:type="spellStart"/>
      <w:r w:rsidRPr="00326EEF">
        <w:rPr>
          <w:rFonts w:ascii="Times New Roman" w:eastAsia="Times New Roman" w:hAnsi="Times New Roman" w:cs="Times New Roman"/>
          <w:sz w:val="25"/>
          <w:szCs w:val="25"/>
          <w:lang w:eastAsia="hu-HU"/>
        </w:rPr>
        <w:t>-e</w:t>
      </w:r>
      <w:proofErr w:type="spellEnd"/>
      <w:r w:rsidRPr="00326EEF">
        <w:rPr>
          <w:rFonts w:ascii="Times New Roman" w:eastAsia="Times New Roman" w:hAnsi="Times New Roman" w:cs="Times New Roman"/>
          <w:sz w:val="25"/>
          <w:szCs w:val="25"/>
          <w:lang w:eastAsia="hu-HU"/>
        </w:rPr>
        <w:t xml:space="preserve">) pontjában meghatározott, az Európai Unió területén székhellyel rendelkező szolgáltató, vagy olyan, harmadik országban székhellyel rendelkező – a </w:t>
      </w:r>
      <w:proofErr w:type="spellStart"/>
      <w:r w:rsidRPr="00326EEF">
        <w:rPr>
          <w:rFonts w:ascii="Times New Roman" w:eastAsia="Times New Roman" w:hAnsi="Times New Roman" w:cs="Times New Roman"/>
          <w:sz w:val="25"/>
          <w:szCs w:val="25"/>
          <w:lang w:eastAsia="hu-HU"/>
        </w:rPr>
        <w:t>Pmt</w:t>
      </w:r>
      <w:proofErr w:type="spellEnd"/>
      <w:r w:rsidRPr="00326EEF">
        <w:rPr>
          <w:rFonts w:ascii="Times New Roman" w:eastAsia="Times New Roman" w:hAnsi="Times New Roman" w:cs="Times New Roman"/>
          <w:sz w:val="25"/>
          <w:szCs w:val="25"/>
          <w:lang w:eastAsia="hu-HU"/>
        </w:rPr>
        <w:t>. 1. § (1) bekezdésének a)</w:t>
      </w:r>
      <w:proofErr w:type="spellStart"/>
      <w:r w:rsidRPr="00326EEF">
        <w:rPr>
          <w:rFonts w:ascii="Times New Roman" w:eastAsia="Times New Roman" w:hAnsi="Times New Roman" w:cs="Times New Roman"/>
          <w:sz w:val="25"/>
          <w:szCs w:val="25"/>
          <w:lang w:eastAsia="hu-HU"/>
        </w:rPr>
        <w:t>-e</w:t>
      </w:r>
      <w:proofErr w:type="spellEnd"/>
      <w:r w:rsidRPr="00326EEF">
        <w:rPr>
          <w:rFonts w:ascii="Times New Roman" w:eastAsia="Times New Roman" w:hAnsi="Times New Roman" w:cs="Times New Roman"/>
          <w:sz w:val="25"/>
          <w:szCs w:val="25"/>
          <w:lang w:eastAsia="hu-HU"/>
        </w:rPr>
        <w:t xml:space="preserve"> pontjában megjelölt – szolgáltató, amelyre a </w:t>
      </w:r>
      <w:proofErr w:type="spellStart"/>
      <w:r w:rsidRPr="00326EEF">
        <w:rPr>
          <w:rFonts w:ascii="Times New Roman" w:eastAsia="Times New Roman" w:hAnsi="Times New Roman" w:cs="Times New Roman"/>
          <w:sz w:val="25"/>
          <w:szCs w:val="25"/>
          <w:lang w:eastAsia="hu-HU"/>
        </w:rPr>
        <w:t>Pmt.-ben</w:t>
      </w:r>
      <w:proofErr w:type="spellEnd"/>
      <w:r w:rsidRPr="00326EEF">
        <w:rPr>
          <w:rFonts w:ascii="Times New Roman" w:eastAsia="Times New Roman" w:hAnsi="Times New Roman" w:cs="Times New Roman"/>
          <w:sz w:val="25"/>
          <w:szCs w:val="25"/>
          <w:lang w:eastAsia="hu-HU"/>
        </w:rPr>
        <w:t xml:space="preserve"> meghatározottakkal egyenértékű követelmények vonatkoznak, és amely ezek betartása tekintetében felügyelet alatt áll,</w:t>
      </w:r>
    </w:p>
    <w:p w14:paraId="20A8730C" w14:textId="77777777" w:rsidR="00326EEF" w:rsidRPr="00326EEF" w:rsidRDefault="00326EEF" w:rsidP="00326EEF">
      <w:pPr>
        <w:numPr>
          <w:ilvl w:val="0"/>
          <w:numId w:val="41"/>
        </w:numPr>
        <w:autoSpaceDE w:val="0"/>
        <w:autoSpaceDN w:val="0"/>
        <w:adjustRightInd w:val="0"/>
        <w:spacing w:after="0" w:line="240" w:lineRule="auto"/>
        <w:ind w:left="879"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olyan gazdasági társaság, amelynek értékpapírját egy vagy több tagállamban bevezették a szabályozott piacra, vagy olyan harmadik országbeli társaság, amelyre a közösségi joggal összhangban lévő közzétételi követelmények vonatkoznak,</w:t>
      </w:r>
    </w:p>
    <w:p w14:paraId="79526554" w14:textId="77777777" w:rsidR="00326EEF" w:rsidRPr="00326EEF" w:rsidRDefault="00326EEF" w:rsidP="00326EEF">
      <w:pPr>
        <w:numPr>
          <w:ilvl w:val="0"/>
          <w:numId w:val="41"/>
        </w:numPr>
        <w:autoSpaceDE w:val="0"/>
        <w:autoSpaceDN w:val="0"/>
        <w:adjustRightInd w:val="0"/>
        <w:spacing w:after="0" w:line="240" w:lineRule="auto"/>
        <w:ind w:left="879"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w:t>
      </w:r>
      <w:proofErr w:type="spellStart"/>
      <w:r w:rsidRPr="00326EEF">
        <w:rPr>
          <w:rFonts w:ascii="Times New Roman" w:eastAsia="Times New Roman" w:hAnsi="Times New Roman" w:cs="Times New Roman"/>
          <w:sz w:val="25"/>
          <w:szCs w:val="25"/>
          <w:lang w:eastAsia="hu-HU"/>
        </w:rPr>
        <w:t>Pmt.-ben</w:t>
      </w:r>
      <w:proofErr w:type="spellEnd"/>
      <w:r w:rsidRPr="00326EEF">
        <w:rPr>
          <w:rFonts w:ascii="Times New Roman" w:eastAsia="Times New Roman" w:hAnsi="Times New Roman" w:cs="Times New Roman"/>
          <w:sz w:val="25"/>
          <w:szCs w:val="25"/>
          <w:lang w:eastAsia="hu-HU"/>
        </w:rPr>
        <w:t xml:space="preserve"> meghatározott felügyeletet ellátó szerv,</w:t>
      </w:r>
    </w:p>
    <w:p w14:paraId="69063CC7" w14:textId="77777777" w:rsidR="00326EEF" w:rsidRPr="00326EEF" w:rsidRDefault="00326EEF" w:rsidP="00326EEF">
      <w:pPr>
        <w:numPr>
          <w:ilvl w:val="0"/>
          <w:numId w:val="41"/>
        </w:numPr>
        <w:autoSpaceDE w:val="0"/>
        <w:autoSpaceDN w:val="0"/>
        <w:adjustRightInd w:val="0"/>
        <w:spacing w:after="0" w:line="240" w:lineRule="auto"/>
        <w:ind w:left="879"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helyi önkormányzat, a helyi önkormányzat költségvetési szerve vagy az előző pontba nem tartozó központi államigazgatási szerv,</w:t>
      </w:r>
    </w:p>
    <w:p w14:paraId="2F568279" w14:textId="77777777" w:rsidR="00326EEF" w:rsidRPr="00326EEF" w:rsidRDefault="00326EEF" w:rsidP="00326EEF">
      <w:pPr>
        <w:numPr>
          <w:ilvl w:val="0"/>
          <w:numId w:val="41"/>
        </w:numPr>
        <w:autoSpaceDE w:val="0"/>
        <w:autoSpaceDN w:val="0"/>
        <w:adjustRightInd w:val="0"/>
        <w:spacing w:after="0" w:line="240" w:lineRule="auto"/>
        <w:ind w:left="879"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Európai Parlament, az Európai Unió Tanácsa, az Európai Bizottság, az Európai Unió Bírósága, az Európai Számvevőszék, az Európai Gazdasági és Szociális Bizottság, a Régiók Bizottsága, az Európai Központi Bank, az Európai Beruházási Bank vagy az Európai Unió más intézménye vagy szerve.</w:t>
      </w:r>
    </w:p>
    <w:p w14:paraId="24D8302E" w14:textId="77777777" w:rsidR="00326EEF" w:rsidRPr="00326EEF" w:rsidRDefault="00326EEF" w:rsidP="00326EEF">
      <w:pPr>
        <w:autoSpaceDE w:val="0"/>
        <w:autoSpaceDN w:val="0"/>
        <w:adjustRightInd w:val="0"/>
        <w:spacing w:after="0" w:line="240" w:lineRule="auto"/>
        <w:ind w:left="1418"/>
        <w:contextualSpacing/>
        <w:jc w:val="both"/>
        <w:rPr>
          <w:rFonts w:ascii="Times New Roman" w:eastAsia="Times New Roman" w:hAnsi="Times New Roman" w:cs="Times New Roman"/>
          <w:sz w:val="25"/>
          <w:szCs w:val="25"/>
          <w:lang w:eastAsia="hu-HU"/>
        </w:rPr>
      </w:pPr>
    </w:p>
    <w:p w14:paraId="14BD0E7C"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Egyszerűsített ügyfél-átvilágítás esetén a könyvvizsgáló szolgáltató</w:t>
      </w:r>
    </w:p>
    <w:p w14:paraId="33E1603F" w14:textId="77777777" w:rsidR="00326EEF" w:rsidRPr="00326EEF" w:rsidRDefault="00326EEF" w:rsidP="00326EEF">
      <w:pPr>
        <w:autoSpaceDE w:val="0"/>
        <w:autoSpaceDN w:val="0"/>
        <w:adjustRightInd w:val="0"/>
        <w:spacing w:after="0" w:line="240" w:lineRule="auto"/>
        <w:ind w:left="720"/>
        <w:contextualSpacing/>
        <w:jc w:val="both"/>
        <w:rPr>
          <w:rFonts w:ascii="Times New Roman" w:eastAsia="Times New Roman" w:hAnsi="Times New Roman" w:cs="Times New Roman"/>
          <w:sz w:val="25"/>
          <w:szCs w:val="25"/>
          <w:lang w:eastAsia="hu-HU"/>
        </w:rPr>
      </w:pPr>
    </w:p>
    <w:p w14:paraId="68362960" w14:textId="77777777" w:rsidR="00326EEF" w:rsidRPr="00326EEF" w:rsidRDefault="00326EEF" w:rsidP="00326EEF">
      <w:pPr>
        <w:numPr>
          <w:ilvl w:val="0"/>
          <w:numId w:val="28"/>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6. pontban meghatározott adatokat köteles rögzíteni,</w:t>
      </w:r>
    </w:p>
    <w:p w14:paraId="00DE3593" w14:textId="77777777" w:rsidR="00326EEF" w:rsidRPr="00326EEF" w:rsidRDefault="00326EEF" w:rsidP="00326EEF">
      <w:pPr>
        <w:numPr>
          <w:ilvl w:val="0"/>
          <w:numId w:val="28"/>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8. pontban meghatározott okiratok bemutatását kérheti,</w:t>
      </w:r>
    </w:p>
    <w:p w14:paraId="67B9F8E1" w14:textId="77777777" w:rsidR="00326EEF" w:rsidRPr="00326EEF" w:rsidRDefault="00326EEF" w:rsidP="00326EEF">
      <w:pPr>
        <w:numPr>
          <w:ilvl w:val="0"/>
          <w:numId w:val="28"/>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bemutatott okiratokról másolatot készít;</w:t>
      </w:r>
    </w:p>
    <w:p w14:paraId="648DBD95" w14:textId="77777777" w:rsidR="00326EEF" w:rsidRPr="00326EEF" w:rsidRDefault="00326EEF" w:rsidP="00326EEF">
      <w:pPr>
        <w:numPr>
          <w:ilvl w:val="0"/>
          <w:numId w:val="28"/>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24. pont szerinti ügyfél-átvilágítási intézkedést köteles elvégezni.</w:t>
      </w:r>
    </w:p>
    <w:p w14:paraId="2CAEED5F" w14:textId="77777777" w:rsidR="00326EEF" w:rsidRPr="00326EEF" w:rsidRDefault="00326EEF" w:rsidP="00326EEF">
      <w:pPr>
        <w:autoSpaceDE w:val="0"/>
        <w:autoSpaceDN w:val="0"/>
        <w:adjustRightInd w:val="0"/>
        <w:spacing w:after="0" w:line="240" w:lineRule="auto"/>
        <w:jc w:val="both"/>
        <w:rPr>
          <w:rFonts w:ascii="Times New Roman" w:hAnsi="Times New Roman"/>
          <w:sz w:val="25"/>
          <w:szCs w:val="25"/>
        </w:rPr>
      </w:pPr>
    </w:p>
    <w:p w14:paraId="4DD53319" w14:textId="77777777" w:rsidR="00326EEF" w:rsidRPr="00326EEF" w:rsidRDefault="00326EEF" w:rsidP="00326EEF">
      <w:pPr>
        <w:numPr>
          <w:ilvl w:val="0"/>
          <w:numId w:val="15"/>
        </w:numPr>
        <w:overflowPunct w:val="0"/>
        <w:autoSpaceDE w:val="0"/>
        <w:autoSpaceDN w:val="0"/>
        <w:adjustRightInd w:val="0"/>
        <w:spacing w:after="0" w:line="240" w:lineRule="auto"/>
        <w:ind w:left="360"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egyszerűsített ügyfél-átvilágítás feltételeinek fennállása esetén a szolgáltató a 42. pontban meghatározott intézkedéseken túl további adatgyűjtést (így a tényleges tulajdonosra vonatkozó adatgyűjtést) nem végezhet.</w:t>
      </w:r>
    </w:p>
    <w:p w14:paraId="07161AE8" w14:textId="77777777" w:rsidR="00326EEF" w:rsidRPr="00326EEF" w:rsidRDefault="00326EEF" w:rsidP="00326EEF">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7612DB11" w14:textId="77777777" w:rsidR="00326EEF" w:rsidRPr="00326EEF" w:rsidRDefault="00326EEF" w:rsidP="00326EEF">
      <w:pPr>
        <w:overflowPunct w:val="0"/>
        <w:autoSpaceDE w:val="0"/>
        <w:autoSpaceDN w:val="0"/>
        <w:adjustRightInd w:val="0"/>
        <w:spacing w:after="0" w:line="240" w:lineRule="auto"/>
        <w:ind w:right="84"/>
        <w:jc w:val="center"/>
        <w:textAlignment w:val="baseline"/>
        <w:rPr>
          <w:rFonts w:ascii="Times New Roman" w:hAnsi="Times New Roman"/>
          <w:b/>
          <w:sz w:val="25"/>
          <w:szCs w:val="25"/>
        </w:rPr>
      </w:pPr>
      <w:r w:rsidRPr="00326EEF">
        <w:rPr>
          <w:rFonts w:ascii="Times New Roman" w:hAnsi="Times New Roman"/>
          <w:b/>
          <w:sz w:val="25"/>
          <w:szCs w:val="25"/>
        </w:rPr>
        <w:t>VIII/2.</w:t>
      </w:r>
      <w:r w:rsidRPr="00326EEF">
        <w:rPr>
          <w:rFonts w:ascii="Times New Roman" w:hAnsi="Times New Roman"/>
          <w:b/>
          <w:sz w:val="25"/>
          <w:szCs w:val="25"/>
        </w:rPr>
        <w:tab/>
        <w:t>Fokozott ügyfél-átvilágítás</w:t>
      </w:r>
    </w:p>
    <w:p w14:paraId="4C6B227F" w14:textId="77777777" w:rsidR="00326EEF" w:rsidRPr="00326EEF" w:rsidRDefault="00326EEF" w:rsidP="00326EEF">
      <w:pPr>
        <w:overflowPunct w:val="0"/>
        <w:autoSpaceDE w:val="0"/>
        <w:autoSpaceDN w:val="0"/>
        <w:adjustRightInd w:val="0"/>
        <w:spacing w:after="0" w:line="240" w:lineRule="auto"/>
        <w:ind w:left="928" w:right="84" w:hanging="644"/>
        <w:contextualSpacing/>
        <w:jc w:val="both"/>
        <w:textAlignment w:val="baseline"/>
        <w:rPr>
          <w:rFonts w:ascii="Times New Roman" w:eastAsia="Times New Roman" w:hAnsi="Times New Roman" w:cs="Times New Roman"/>
          <w:b/>
          <w:sz w:val="25"/>
          <w:szCs w:val="25"/>
          <w:lang w:eastAsia="hu-HU"/>
        </w:rPr>
      </w:pPr>
    </w:p>
    <w:p w14:paraId="45173DC6" w14:textId="77777777" w:rsidR="00326EEF" w:rsidRPr="00326EEF" w:rsidRDefault="00326EEF" w:rsidP="00326EEF">
      <w:pPr>
        <w:numPr>
          <w:ilvl w:val="0"/>
          <w:numId w:val="15"/>
        </w:numPr>
        <w:overflowPunct w:val="0"/>
        <w:autoSpaceDE w:val="0"/>
        <w:autoSpaceDN w:val="0"/>
        <w:adjustRightInd w:val="0"/>
        <w:spacing w:after="0" w:line="240" w:lineRule="auto"/>
        <w:ind w:left="454" w:right="84" w:hanging="567"/>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fokozott ügyfél-átvilágítási intézkedéseket köteles alkalmazni, amennyiben</w:t>
      </w:r>
    </w:p>
    <w:p w14:paraId="27A9B464" w14:textId="77777777" w:rsidR="00326EEF" w:rsidRPr="00326EEF" w:rsidRDefault="00326EEF" w:rsidP="00326EEF">
      <w:pPr>
        <w:numPr>
          <w:ilvl w:val="2"/>
          <w:numId w:val="15"/>
        </w:numPr>
        <w:overflowPunct w:val="0"/>
        <w:autoSpaceDE w:val="0"/>
        <w:autoSpaceDN w:val="0"/>
        <w:adjustRightInd w:val="0"/>
        <w:spacing w:after="0" w:line="240" w:lineRule="auto"/>
        <w:ind w:left="81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az ügyfél, a képviselő nem jelent meg személyesen az azonosítás és a személyazonosság igazoló ellenőrzése céljából (az ügyfél képviselőjének személyes eljárása az ügyfél személyes megjelenésének minősül, az </w:t>
      </w:r>
      <w:proofErr w:type="spellStart"/>
      <w:r w:rsidRPr="00326EEF">
        <w:rPr>
          <w:rFonts w:ascii="Times New Roman" w:eastAsia="Times New Roman" w:hAnsi="Times New Roman" w:cs="Times New Roman"/>
          <w:sz w:val="25"/>
          <w:szCs w:val="25"/>
          <w:lang w:eastAsia="hu-HU"/>
        </w:rPr>
        <w:t>auditált</w:t>
      </w:r>
      <w:proofErr w:type="spellEnd"/>
      <w:r w:rsidRPr="00326EEF">
        <w:rPr>
          <w:rFonts w:ascii="Times New Roman" w:eastAsia="Times New Roman" w:hAnsi="Times New Roman" w:cs="Times New Roman"/>
          <w:sz w:val="25"/>
          <w:szCs w:val="25"/>
          <w:lang w:eastAsia="hu-HU"/>
        </w:rPr>
        <w:t xml:space="preserve"> elektronikus hírközlő eszköz használatával megvalósult azonosítás szintén a személyes megjelenéssel egyenértékű);</w:t>
      </w:r>
    </w:p>
    <w:p w14:paraId="347A238A" w14:textId="77777777" w:rsidR="00326EEF" w:rsidRPr="00326EEF" w:rsidRDefault="00326EEF" w:rsidP="00326EEF">
      <w:pPr>
        <w:numPr>
          <w:ilvl w:val="2"/>
          <w:numId w:val="15"/>
        </w:numPr>
        <w:overflowPunct w:val="0"/>
        <w:autoSpaceDE w:val="0"/>
        <w:autoSpaceDN w:val="0"/>
        <w:adjustRightInd w:val="0"/>
        <w:spacing w:after="0" w:line="240" w:lineRule="auto"/>
        <w:ind w:left="81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ügyfél stratégiai hiányosságokkal rendelkező, kiemelt kockázatot jelentő harmadik országból származik;</w:t>
      </w:r>
    </w:p>
    <w:p w14:paraId="4CB23C59" w14:textId="77777777" w:rsidR="00326EEF" w:rsidRPr="00326EEF" w:rsidRDefault="00326EEF" w:rsidP="00326EEF">
      <w:pPr>
        <w:numPr>
          <w:ilvl w:val="2"/>
          <w:numId w:val="15"/>
        </w:numPr>
        <w:overflowPunct w:val="0"/>
        <w:autoSpaceDE w:val="0"/>
        <w:autoSpaceDN w:val="0"/>
        <w:adjustRightInd w:val="0"/>
        <w:spacing w:after="0" w:line="240" w:lineRule="auto"/>
        <w:ind w:left="81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ügyfél olyan jogi személy vagy jogi személyiséggel nem rendelkező szervezet, amelynek tényleges tulajdonosa stratégiai hiányosságokkal rendelkező, kiemelt kockázatot jelentő harmadik országban földrajzi területen rendelkezik lakcímmel;</w:t>
      </w:r>
    </w:p>
    <w:p w14:paraId="6CC20CA7" w14:textId="77777777" w:rsidR="00326EEF" w:rsidRPr="00326EEF" w:rsidRDefault="00326EEF" w:rsidP="00326EEF">
      <w:pPr>
        <w:numPr>
          <w:ilvl w:val="2"/>
          <w:numId w:val="15"/>
        </w:numPr>
        <w:overflowPunct w:val="0"/>
        <w:autoSpaceDE w:val="0"/>
        <w:autoSpaceDN w:val="0"/>
        <w:adjustRightInd w:val="0"/>
        <w:spacing w:after="0" w:line="240" w:lineRule="auto"/>
        <w:ind w:left="81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jogi személy, jogi személyiséggel nem rendelkező szervezet tényleges tulajdonosa kiemelt közszereplő;</w:t>
      </w:r>
    </w:p>
    <w:p w14:paraId="6B6C5934" w14:textId="77777777" w:rsidR="00326EEF" w:rsidRPr="00326EEF" w:rsidRDefault="00326EEF" w:rsidP="00326EEF">
      <w:pPr>
        <w:numPr>
          <w:ilvl w:val="2"/>
          <w:numId w:val="15"/>
        </w:numPr>
        <w:overflowPunct w:val="0"/>
        <w:autoSpaceDE w:val="0"/>
        <w:autoSpaceDN w:val="0"/>
        <w:adjustRightInd w:val="0"/>
        <w:spacing w:after="0" w:line="240" w:lineRule="auto"/>
        <w:ind w:left="81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iCs/>
          <w:sz w:val="25"/>
          <w:szCs w:val="25"/>
          <w:lang w:eastAsia="hu-HU"/>
        </w:rPr>
        <w:t>az alábbi körülmények valamelyike merül fel:</w:t>
      </w:r>
    </w:p>
    <w:p w14:paraId="36A70784" w14:textId="77777777" w:rsidR="00326EEF" w:rsidRPr="00326EEF" w:rsidRDefault="00326EEF" w:rsidP="00326EEF">
      <w:pPr>
        <w:autoSpaceDE w:val="0"/>
        <w:autoSpaceDN w:val="0"/>
        <w:adjustRightInd w:val="0"/>
        <w:spacing w:after="0" w:line="240" w:lineRule="auto"/>
        <w:ind w:left="1772" w:hanging="638"/>
        <w:jc w:val="both"/>
        <w:rPr>
          <w:rFonts w:ascii="Times New Roman" w:hAnsi="Times New Roman"/>
          <w:sz w:val="25"/>
          <w:szCs w:val="25"/>
        </w:rPr>
      </w:pPr>
      <w:proofErr w:type="spellStart"/>
      <w:r w:rsidRPr="00326EEF">
        <w:rPr>
          <w:rFonts w:ascii="Times New Roman" w:hAnsi="Times New Roman"/>
          <w:sz w:val="25"/>
          <w:szCs w:val="25"/>
        </w:rPr>
        <w:t>ea</w:t>
      </w:r>
      <w:proofErr w:type="spellEnd"/>
      <w:r w:rsidRPr="00326EEF">
        <w:rPr>
          <w:rFonts w:ascii="Times New Roman" w:hAnsi="Times New Roman"/>
          <w:sz w:val="25"/>
          <w:szCs w:val="25"/>
        </w:rPr>
        <w:t>)</w:t>
      </w:r>
      <w:r w:rsidRPr="00326EEF">
        <w:rPr>
          <w:rFonts w:ascii="Times New Roman" w:hAnsi="Times New Roman"/>
          <w:sz w:val="25"/>
          <w:szCs w:val="25"/>
        </w:rPr>
        <w:tab/>
        <w:t xml:space="preserve">a jogi személy vagy jogi személyiséggel nem rendelkező szervezet ügyfél képviseletében eljáró természetes személy nem valós tájékoztatást ad a könyvvizsgálónak az ügyfél tevékenységi körére vonatkozóan; </w:t>
      </w:r>
    </w:p>
    <w:p w14:paraId="40D834E2" w14:textId="77777777" w:rsidR="00326EEF" w:rsidRPr="00326EEF" w:rsidRDefault="00326EEF" w:rsidP="00326EEF">
      <w:pPr>
        <w:autoSpaceDE w:val="0"/>
        <w:autoSpaceDN w:val="0"/>
        <w:adjustRightInd w:val="0"/>
        <w:spacing w:after="0" w:line="240" w:lineRule="auto"/>
        <w:ind w:left="1772" w:hanging="638"/>
        <w:jc w:val="both"/>
        <w:rPr>
          <w:rFonts w:ascii="Times New Roman" w:hAnsi="Times New Roman"/>
          <w:sz w:val="25"/>
          <w:szCs w:val="25"/>
        </w:rPr>
      </w:pPr>
      <w:proofErr w:type="gramStart"/>
      <w:r w:rsidRPr="00326EEF">
        <w:rPr>
          <w:rFonts w:ascii="Times New Roman" w:hAnsi="Times New Roman"/>
          <w:sz w:val="25"/>
          <w:szCs w:val="25"/>
        </w:rPr>
        <w:t>eb</w:t>
      </w:r>
      <w:proofErr w:type="gramEnd"/>
      <w:r w:rsidRPr="00326EEF">
        <w:rPr>
          <w:rFonts w:ascii="Times New Roman" w:hAnsi="Times New Roman"/>
          <w:sz w:val="25"/>
          <w:szCs w:val="25"/>
        </w:rPr>
        <w:t>)</w:t>
      </w:r>
      <w:r w:rsidRPr="00326EEF">
        <w:rPr>
          <w:rFonts w:ascii="Times New Roman" w:hAnsi="Times New Roman"/>
          <w:sz w:val="25"/>
          <w:szCs w:val="25"/>
        </w:rPr>
        <w:tab/>
        <w:t xml:space="preserve">a jogi személy vagy jogi személyiséggel nem rendelkező szervezet ügyfél képviseletében eljáró természetes személynek nincs kellő ismerete az ügyfél tevékenységéről és működésének körülményeiről; </w:t>
      </w:r>
    </w:p>
    <w:p w14:paraId="4171AB73" w14:textId="77777777" w:rsidR="00326EEF" w:rsidRPr="00326EEF" w:rsidRDefault="00326EEF" w:rsidP="00326EEF">
      <w:pPr>
        <w:autoSpaceDE w:val="0"/>
        <w:autoSpaceDN w:val="0"/>
        <w:adjustRightInd w:val="0"/>
        <w:spacing w:after="0" w:line="240" w:lineRule="auto"/>
        <w:ind w:left="1772" w:hanging="638"/>
        <w:jc w:val="both"/>
        <w:rPr>
          <w:rFonts w:ascii="Times New Roman" w:hAnsi="Times New Roman"/>
          <w:sz w:val="25"/>
          <w:szCs w:val="25"/>
        </w:rPr>
      </w:pPr>
      <w:proofErr w:type="spellStart"/>
      <w:r w:rsidRPr="00326EEF">
        <w:rPr>
          <w:rFonts w:ascii="Times New Roman" w:hAnsi="Times New Roman"/>
          <w:sz w:val="25"/>
          <w:szCs w:val="25"/>
        </w:rPr>
        <w:t>ec</w:t>
      </w:r>
      <w:proofErr w:type="spellEnd"/>
      <w:r w:rsidRPr="00326EEF">
        <w:rPr>
          <w:rFonts w:ascii="Times New Roman" w:hAnsi="Times New Roman"/>
          <w:sz w:val="25"/>
          <w:szCs w:val="25"/>
        </w:rPr>
        <w:t>)</w:t>
      </w:r>
      <w:r w:rsidRPr="00326EEF">
        <w:rPr>
          <w:rFonts w:ascii="Times New Roman" w:hAnsi="Times New Roman"/>
          <w:sz w:val="25"/>
          <w:szCs w:val="25"/>
        </w:rPr>
        <w:tab/>
      </w:r>
      <w:r w:rsidRPr="00326EEF">
        <w:rPr>
          <w:rFonts w:ascii="Times New Roman" w:hAnsi="Times New Roman"/>
          <w:i/>
          <w:iCs/>
          <w:sz w:val="25"/>
          <w:szCs w:val="25"/>
        </w:rPr>
        <w:t xml:space="preserve"> </w:t>
      </w:r>
      <w:r w:rsidRPr="00326EEF">
        <w:rPr>
          <w:rFonts w:ascii="Times New Roman" w:hAnsi="Times New Roman"/>
          <w:sz w:val="25"/>
          <w:szCs w:val="25"/>
        </w:rPr>
        <w:t>az ügyfél képviseletében eljáró természetes személy által a könyvvizsgáló számára a tényleges tulajdonos adatainak megadása során tett nyilatkozat ellenőrzése nem vezet eredményre;</w:t>
      </w:r>
    </w:p>
    <w:p w14:paraId="40CB4374" w14:textId="77777777" w:rsidR="00326EEF" w:rsidRPr="00326EEF" w:rsidRDefault="00326EEF" w:rsidP="00326EEF">
      <w:pPr>
        <w:autoSpaceDE w:val="0"/>
        <w:autoSpaceDN w:val="0"/>
        <w:adjustRightInd w:val="0"/>
        <w:spacing w:after="0" w:line="240" w:lineRule="auto"/>
        <w:ind w:left="1772" w:hanging="638"/>
        <w:jc w:val="both"/>
        <w:rPr>
          <w:rFonts w:ascii="Times New Roman" w:hAnsi="Times New Roman"/>
          <w:sz w:val="25"/>
          <w:szCs w:val="25"/>
        </w:rPr>
      </w:pPr>
      <w:proofErr w:type="spellStart"/>
      <w:r w:rsidRPr="00326EEF">
        <w:rPr>
          <w:rFonts w:ascii="Times New Roman" w:hAnsi="Times New Roman"/>
          <w:sz w:val="25"/>
          <w:szCs w:val="25"/>
        </w:rPr>
        <w:t>ed</w:t>
      </w:r>
      <w:proofErr w:type="spellEnd"/>
      <w:r w:rsidRPr="00326EEF">
        <w:rPr>
          <w:rFonts w:ascii="Times New Roman" w:hAnsi="Times New Roman"/>
          <w:sz w:val="25"/>
          <w:szCs w:val="25"/>
        </w:rPr>
        <w:t>)</w:t>
      </w:r>
      <w:r w:rsidRPr="00326EEF">
        <w:rPr>
          <w:rFonts w:ascii="Times New Roman" w:hAnsi="Times New Roman"/>
          <w:sz w:val="25"/>
          <w:szCs w:val="25"/>
        </w:rPr>
        <w:tab/>
        <w:t xml:space="preserve">a jogi személy vagy jogi személyiséggel nem rendelkező szervezet </w:t>
      </w:r>
      <w:proofErr w:type="gramStart"/>
      <w:r w:rsidRPr="00326EEF">
        <w:rPr>
          <w:rFonts w:ascii="Times New Roman" w:hAnsi="Times New Roman"/>
          <w:sz w:val="25"/>
          <w:szCs w:val="25"/>
        </w:rPr>
        <w:t>ügyfél vezető</w:t>
      </w:r>
      <w:proofErr w:type="gramEnd"/>
      <w:r w:rsidRPr="00326EEF">
        <w:rPr>
          <w:rFonts w:ascii="Times New Roman" w:hAnsi="Times New Roman"/>
          <w:sz w:val="25"/>
          <w:szCs w:val="25"/>
        </w:rPr>
        <w:t xml:space="preserve"> tisztségviselője, tényleges tulajdonosa stratégiai hiányosságokkal rendelkező, kiemelt kockázatot jelentő harmadik ország állampolgára, vagy ott lakóhellyel rendelkezik; </w:t>
      </w:r>
    </w:p>
    <w:p w14:paraId="50E78977" w14:textId="77777777" w:rsidR="00326EEF" w:rsidRPr="00326EEF" w:rsidRDefault="00326EEF" w:rsidP="00326EEF">
      <w:pPr>
        <w:autoSpaceDE w:val="0"/>
        <w:autoSpaceDN w:val="0"/>
        <w:adjustRightInd w:val="0"/>
        <w:spacing w:after="0" w:line="240" w:lineRule="auto"/>
        <w:ind w:left="1772" w:hanging="638"/>
        <w:jc w:val="both"/>
        <w:rPr>
          <w:rFonts w:ascii="Times New Roman" w:hAnsi="Times New Roman"/>
          <w:sz w:val="25"/>
          <w:szCs w:val="25"/>
        </w:rPr>
      </w:pPr>
      <w:proofErr w:type="spellStart"/>
      <w:r w:rsidRPr="00326EEF">
        <w:rPr>
          <w:rFonts w:ascii="Times New Roman" w:hAnsi="Times New Roman"/>
          <w:sz w:val="25"/>
          <w:szCs w:val="25"/>
        </w:rPr>
        <w:t>ee</w:t>
      </w:r>
      <w:proofErr w:type="spellEnd"/>
      <w:r w:rsidRPr="00326EEF">
        <w:rPr>
          <w:rFonts w:ascii="Times New Roman" w:hAnsi="Times New Roman"/>
          <w:sz w:val="25"/>
          <w:szCs w:val="25"/>
        </w:rPr>
        <w:t>)</w:t>
      </w:r>
      <w:r w:rsidRPr="00326EEF">
        <w:rPr>
          <w:rFonts w:ascii="Times New Roman" w:hAnsi="Times New Roman"/>
          <w:sz w:val="25"/>
          <w:szCs w:val="25"/>
        </w:rPr>
        <w:tab/>
        <w:t xml:space="preserve">a jogi személy vagy jogi személyiséggel nem rendelkező szervezet ügyfél valamely stratégiai hiányosságokkal rendelkező, kiemelt kockázatot jelentő harmadik országban bejegyzett gazdasági társaság leányvállalata, vagy szervezet magyarországi képviselete; </w:t>
      </w:r>
    </w:p>
    <w:p w14:paraId="5D916947" w14:textId="77777777" w:rsidR="00326EEF" w:rsidRPr="00326EEF" w:rsidRDefault="00326EEF" w:rsidP="00326EEF">
      <w:pPr>
        <w:autoSpaceDE w:val="0"/>
        <w:autoSpaceDN w:val="0"/>
        <w:adjustRightInd w:val="0"/>
        <w:spacing w:after="0" w:line="240" w:lineRule="auto"/>
        <w:ind w:left="1772" w:hanging="638"/>
        <w:jc w:val="both"/>
        <w:rPr>
          <w:rFonts w:ascii="Times New Roman" w:hAnsi="Times New Roman"/>
          <w:sz w:val="25"/>
          <w:szCs w:val="25"/>
        </w:rPr>
      </w:pPr>
      <w:proofErr w:type="spellStart"/>
      <w:r w:rsidRPr="00326EEF">
        <w:rPr>
          <w:rFonts w:ascii="Times New Roman" w:hAnsi="Times New Roman"/>
          <w:sz w:val="25"/>
          <w:szCs w:val="25"/>
        </w:rPr>
        <w:t>ef</w:t>
      </w:r>
      <w:proofErr w:type="spellEnd"/>
      <w:r w:rsidRPr="00326EEF">
        <w:rPr>
          <w:rFonts w:ascii="Times New Roman" w:hAnsi="Times New Roman"/>
          <w:sz w:val="25"/>
          <w:szCs w:val="25"/>
        </w:rPr>
        <w:t>)</w:t>
      </w:r>
      <w:r w:rsidRPr="00326EEF">
        <w:rPr>
          <w:rFonts w:ascii="Times New Roman" w:hAnsi="Times New Roman"/>
          <w:sz w:val="25"/>
          <w:szCs w:val="25"/>
        </w:rPr>
        <w:tab/>
        <w:t xml:space="preserve">az ügyfél stratégiai hiányosságokkal rendelkező, kiemelt kockázatot jelentő harmadik országban bejegyzett társasággal létesít, folytat gazdasági kapcsolatot; </w:t>
      </w:r>
    </w:p>
    <w:p w14:paraId="2E80BAD6" w14:textId="77777777" w:rsidR="00326EEF" w:rsidRPr="00326EEF" w:rsidRDefault="00326EEF" w:rsidP="00326EEF">
      <w:pPr>
        <w:autoSpaceDE w:val="0"/>
        <w:autoSpaceDN w:val="0"/>
        <w:adjustRightInd w:val="0"/>
        <w:spacing w:after="0" w:line="240" w:lineRule="auto"/>
        <w:ind w:left="1772" w:hanging="638"/>
        <w:jc w:val="both"/>
        <w:rPr>
          <w:rFonts w:ascii="Times New Roman" w:hAnsi="Times New Roman"/>
          <w:sz w:val="25"/>
          <w:szCs w:val="25"/>
        </w:rPr>
      </w:pPr>
      <w:proofErr w:type="spellStart"/>
      <w:r w:rsidRPr="00326EEF">
        <w:rPr>
          <w:rFonts w:ascii="Times New Roman" w:hAnsi="Times New Roman"/>
          <w:sz w:val="25"/>
          <w:szCs w:val="25"/>
        </w:rPr>
        <w:t>eg</w:t>
      </w:r>
      <w:proofErr w:type="spellEnd"/>
      <w:r w:rsidRPr="00326EEF">
        <w:rPr>
          <w:rFonts w:ascii="Times New Roman" w:hAnsi="Times New Roman"/>
          <w:sz w:val="25"/>
          <w:szCs w:val="25"/>
        </w:rPr>
        <w:t>)</w:t>
      </w:r>
      <w:r w:rsidRPr="00326EEF">
        <w:rPr>
          <w:rFonts w:ascii="Times New Roman" w:hAnsi="Times New Roman"/>
          <w:sz w:val="25"/>
          <w:szCs w:val="25"/>
        </w:rPr>
        <w:tab/>
        <w:t>az ügyfél képviselőjeként megjelent személy képviseleti vagy tulajdonosi jogosultságát nem tudja igazolni</w:t>
      </w:r>
    </w:p>
    <w:p w14:paraId="1B8C68C1" w14:textId="77777777" w:rsidR="00326EEF" w:rsidRPr="00326EEF" w:rsidRDefault="00326EEF" w:rsidP="00326EEF">
      <w:pPr>
        <w:autoSpaceDE w:val="0"/>
        <w:autoSpaceDN w:val="0"/>
        <w:adjustRightInd w:val="0"/>
        <w:spacing w:after="0" w:line="240" w:lineRule="auto"/>
        <w:ind w:left="1772" w:hanging="638"/>
        <w:jc w:val="both"/>
        <w:rPr>
          <w:rFonts w:ascii="Times New Roman" w:hAnsi="Times New Roman"/>
          <w:sz w:val="25"/>
          <w:szCs w:val="25"/>
        </w:rPr>
      </w:pPr>
      <w:proofErr w:type="gramStart"/>
      <w:r w:rsidRPr="00326EEF">
        <w:rPr>
          <w:rFonts w:ascii="Times New Roman" w:hAnsi="Times New Roman"/>
          <w:sz w:val="25"/>
          <w:szCs w:val="25"/>
        </w:rPr>
        <w:t>eh</w:t>
      </w:r>
      <w:proofErr w:type="gramEnd"/>
      <w:r w:rsidRPr="00326EEF">
        <w:rPr>
          <w:rFonts w:ascii="Times New Roman" w:hAnsi="Times New Roman"/>
          <w:sz w:val="25"/>
          <w:szCs w:val="25"/>
        </w:rPr>
        <w:t>)</w:t>
      </w:r>
      <w:r w:rsidRPr="00326EEF">
        <w:rPr>
          <w:rFonts w:ascii="Times New Roman" w:hAnsi="Times New Roman"/>
          <w:sz w:val="25"/>
          <w:szCs w:val="25"/>
        </w:rPr>
        <w:tab/>
        <w:t>az ügyfél olyan társaság, amelynek tulajdonosi szerkezete a társaság üzleti tevékenységének jellegéhez képest szokatlannak vagy túlzottan összetettnek tűnik;</w:t>
      </w:r>
    </w:p>
    <w:p w14:paraId="749B72C0" w14:textId="77777777" w:rsidR="00326EEF" w:rsidRPr="00326EEF" w:rsidRDefault="00326EEF" w:rsidP="00326EEF">
      <w:pPr>
        <w:numPr>
          <w:ilvl w:val="2"/>
          <w:numId w:val="15"/>
        </w:numPr>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előzőeken túlmenően az útmutató 1. számú mellékletének 1. pontja szerinti kockázati tényező merül fel.</w:t>
      </w:r>
    </w:p>
    <w:p w14:paraId="0A8E2A43" w14:textId="77777777" w:rsidR="00326EEF" w:rsidRPr="00326EEF" w:rsidRDefault="00326EEF" w:rsidP="00326EEF">
      <w:pPr>
        <w:spacing w:after="0" w:line="240" w:lineRule="auto"/>
        <w:ind w:left="814"/>
        <w:contextualSpacing/>
        <w:jc w:val="both"/>
        <w:rPr>
          <w:rFonts w:ascii="Times New Roman" w:eastAsia="Times New Roman" w:hAnsi="Times New Roman" w:cs="Times New Roman"/>
          <w:sz w:val="25"/>
          <w:szCs w:val="25"/>
          <w:lang w:eastAsia="hu-HU"/>
        </w:rPr>
      </w:pPr>
    </w:p>
    <w:p w14:paraId="0AF7FF38" w14:textId="77777777" w:rsidR="00326EEF" w:rsidRPr="00326EEF" w:rsidRDefault="00326EEF" w:rsidP="00326EEF">
      <w:pPr>
        <w:numPr>
          <w:ilvl w:val="0"/>
          <w:numId w:val="15"/>
        </w:numPr>
        <w:overflowPunct w:val="0"/>
        <w:autoSpaceDE w:val="0"/>
        <w:autoSpaceDN w:val="0"/>
        <w:adjustRightInd w:val="0"/>
        <w:spacing w:after="0" w:line="240" w:lineRule="auto"/>
        <w:ind w:left="709" w:right="84" w:hanging="709"/>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normál ügyfél-átvilágítási intézkedéseken túlmenően elvégzendő fokozott ügyfél-átvilágítási intézkedések a következők.</w:t>
      </w:r>
    </w:p>
    <w:p w14:paraId="6706C7A1" w14:textId="77777777" w:rsidR="00326EEF" w:rsidRPr="00326EEF" w:rsidRDefault="00326EEF" w:rsidP="00326EEF">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b/>
          <w:sz w:val="25"/>
          <w:szCs w:val="25"/>
          <w:lang w:eastAsia="hu-HU"/>
        </w:rPr>
      </w:pPr>
    </w:p>
    <w:p w14:paraId="0A2565DA" w14:textId="77777777" w:rsidR="00326EEF" w:rsidRPr="00326EEF" w:rsidRDefault="00326EEF" w:rsidP="00326EEF">
      <w:pPr>
        <w:numPr>
          <w:ilvl w:val="0"/>
          <w:numId w:val="15"/>
        </w:numPr>
        <w:overflowPunct w:val="0"/>
        <w:autoSpaceDE w:val="0"/>
        <w:autoSpaceDN w:val="0"/>
        <w:adjustRightInd w:val="0"/>
        <w:spacing w:after="0" w:line="240" w:lineRule="auto"/>
        <w:ind w:left="644" w:right="84" w:hanging="64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44.a) pontban rögzített esetben az azonosítás és a személyazonosság igazoló ellenőrzése érdekében az azonosítási adatokat tartalmazó okiratok hiteles másolatát kell minden esetben megkérni.</w:t>
      </w:r>
    </w:p>
    <w:p w14:paraId="57C1010F" w14:textId="77777777" w:rsidR="00326EEF" w:rsidRPr="00326EEF" w:rsidRDefault="00326EEF" w:rsidP="00326EEF">
      <w:pPr>
        <w:overflowPunct w:val="0"/>
        <w:autoSpaceDE w:val="0"/>
        <w:autoSpaceDN w:val="0"/>
        <w:adjustRightInd w:val="0"/>
        <w:spacing w:after="0" w:line="240" w:lineRule="auto"/>
        <w:ind w:left="928" w:right="84"/>
        <w:contextualSpacing/>
        <w:jc w:val="both"/>
        <w:textAlignment w:val="baseline"/>
        <w:rPr>
          <w:rFonts w:ascii="Times New Roman" w:eastAsia="Times New Roman" w:hAnsi="Times New Roman" w:cs="Times New Roman"/>
          <w:sz w:val="25"/>
          <w:szCs w:val="25"/>
          <w:lang w:eastAsia="hu-HU"/>
        </w:rPr>
      </w:pPr>
    </w:p>
    <w:p w14:paraId="22528460" w14:textId="77777777" w:rsidR="00326EEF" w:rsidRPr="00326EEF" w:rsidRDefault="00326EEF" w:rsidP="00326EEF">
      <w:pPr>
        <w:overflowPunct w:val="0"/>
        <w:autoSpaceDE w:val="0"/>
        <w:autoSpaceDN w:val="0"/>
        <w:adjustRightInd w:val="0"/>
        <w:spacing w:after="0" w:line="240" w:lineRule="auto"/>
        <w:ind w:left="567"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okirat hiteles másolata abban az esetben fogadható el az azonosítás és a személyazonosság igazoló ellenőrzése teljesítéséhez, ha</w:t>
      </w:r>
    </w:p>
    <w:p w14:paraId="52AD2E3E" w14:textId="77777777" w:rsidR="00326EEF" w:rsidRPr="00326EEF" w:rsidRDefault="00326EEF" w:rsidP="00326EEF">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sz w:val="25"/>
          <w:szCs w:val="25"/>
          <w:lang w:eastAsia="hu-HU"/>
        </w:rPr>
      </w:pPr>
    </w:p>
    <w:p w14:paraId="58D3D26B" w14:textId="77777777" w:rsidR="00326EEF" w:rsidRPr="00326EEF" w:rsidRDefault="00326EEF" w:rsidP="00326EEF">
      <w:pPr>
        <w:numPr>
          <w:ilvl w:val="0"/>
          <w:numId w:val="38"/>
        </w:numPr>
        <w:overflowPunct w:val="0"/>
        <w:autoSpaceDE w:val="0"/>
        <w:autoSpaceDN w:val="0"/>
        <w:adjustRightInd w:val="0"/>
        <w:spacing w:after="0" w:line="240" w:lineRule="auto"/>
        <w:ind w:left="81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azt közjegyző vagy magyar külképviseleti hatóság a közjegyzőkről szóló törvény (a továbbiakban: </w:t>
      </w:r>
      <w:proofErr w:type="spellStart"/>
      <w:r w:rsidRPr="00326EEF">
        <w:rPr>
          <w:rFonts w:ascii="Times New Roman" w:eastAsia="Times New Roman" w:hAnsi="Times New Roman" w:cs="Times New Roman"/>
          <w:sz w:val="25"/>
          <w:szCs w:val="25"/>
          <w:lang w:eastAsia="hu-HU"/>
        </w:rPr>
        <w:t>Kjtv</w:t>
      </w:r>
      <w:proofErr w:type="spellEnd"/>
      <w:r w:rsidRPr="00326EEF">
        <w:rPr>
          <w:rFonts w:ascii="Times New Roman" w:eastAsia="Times New Roman" w:hAnsi="Times New Roman" w:cs="Times New Roman"/>
          <w:sz w:val="25"/>
          <w:szCs w:val="25"/>
          <w:lang w:eastAsia="hu-HU"/>
        </w:rPr>
        <w:t>.) másolat hitelesítésének tanúsítására vonatkozó szabályai szerint hitelesítette, vagy</w:t>
      </w:r>
    </w:p>
    <w:p w14:paraId="513C412A" w14:textId="77777777" w:rsidR="00326EEF" w:rsidRPr="00326EEF" w:rsidRDefault="00326EEF" w:rsidP="00326EEF">
      <w:pPr>
        <w:numPr>
          <w:ilvl w:val="0"/>
          <w:numId w:val="38"/>
        </w:numPr>
        <w:overflowPunct w:val="0"/>
        <w:autoSpaceDE w:val="0"/>
        <w:autoSpaceDN w:val="0"/>
        <w:adjustRightInd w:val="0"/>
        <w:spacing w:after="0" w:line="240" w:lineRule="auto"/>
        <w:ind w:left="81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14:paraId="0F9CD07D" w14:textId="77777777" w:rsidR="00326EEF" w:rsidRPr="00326EEF" w:rsidRDefault="00326EEF" w:rsidP="00326EEF">
      <w:pPr>
        <w:overflowPunct w:val="0"/>
        <w:autoSpaceDE w:val="0"/>
        <w:autoSpaceDN w:val="0"/>
        <w:adjustRightInd w:val="0"/>
        <w:spacing w:after="0" w:line="240" w:lineRule="auto"/>
        <w:ind w:left="928" w:right="84"/>
        <w:contextualSpacing/>
        <w:jc w:val="both"/>
        <w:textAlignment w:val="baseline"/>
        <w:rPr>
          <w:rFonts w:ascii="Times New Roman" w:eastAsia="Times New Roman" w:hAnsi="Times New Roman" w:cs="Times New Roman"/>
          <w:sz w:val="25"/>
          <w:szCs w:val="25"/>
          <w:lang w:eastAsia="hu-HU"/>
        </w:rPr>
      </w:pPr>
    </w:p>
    <w:p w14:paraId="0DF6F1ED" w14:textId="77777777" w:rsidR="00326EEF" w:rsidRPr="00326EEF" w:rsidRDefault="00326EEF" w:rsidP="00326EEF">
      <w:pPr>
        <w:numPr>
          <w:ilvl w:val="0"/>
          <w:numId w:val="15"/>
        </w:numPr>
        <w:overflowPunct w:val="0"/>
        <w:autoSpaceDE w:val="0"/>
        <w:autoSpaceDN w:val="0"/>
        <w:adjustRightInd w:val="0"/>
        <w:spacing w:after="0" w:line="240" w:lineRule="auto"/>
        <w:ind w:left="567" w:right="84" w:hanging="567"/>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44.b)</w:t>
      </w:r>
      <w:proofErr w:type="spellStart"/>
      <w:r w:rsidRPr="00326EEF">
        <w:rPr>
          <w:rFonts w:ascii="Times New Roman" w:eastAsia="Times New Roman" w:hAnsi="Times New Roman" w:cs="Times New Roman"/>
          <w:sz w:val="25"/>
          <w:szCs w:val="25"/>
          <w:lang w:eastAsia="hu-HU"/>
        </w:rPr>
        <w:t>-f</w:t>
      </w:r>
      <w:proofErr w:type="spellEnd"/>
      <w:r w:rsidRPr="00326EEF">
        <w:rPr>
          <w:rFonts w:ascii="Times New Roman" w:eastAsia="Times New Roman" w:hAnsi="Times New Roman" w:cs="Times New Roman"/>
          <w:sz w:val="25"/>
          <w:szCs w:val="25"/>
          <w:lang w:eastAsia="hu-HU"/>
        </w:rPr>
        <w:t>) pontokban megjelölt esetekben a könyvvizsgáló szolgáltató az üzleti kapcsolat folyamatos figyelemmel kísérését a 48. pontban megerősített eljárás keretében folytatja.</w:t>
      </w:r>
    </w:p>
    <w:p w14:paraId="55ABD282" w14:textId="77777777" w:rsidR="00326EEF" w:rsidRPr="00326EEF" w:rsidRDefault="00326EEF" w:rsidP="00326EEF">
      <w:pPr>
        <w:overflowPunct w:val="0"/>
        <w:autoSpaceDE w:val="0"/>
        <w:autoSpaceDN w:val="0"/>
        <w:adjustRightInd w:val="0"/>
        <w:spacing w:after="0" w:line="240" w:lineRule="auto"/>
        <w:ind w:left="851" w:right="84"/>
        <w:contextualSpacing/>
        <w:jc w:val="both"/>
        <w:textAlignment w:val="baseline"/>
        <w:rPr>
          <w:rFonts w:ascii="Times New Roman" w:eastAsia="Times New Roman" w:hAnsi="Times New Roman" w:cs="Times New Roman"/>
          <w:sz w:val="25"/>
          <w:szCs w:val="25"/>
          <w:lang w:eastAsia="hu-HU"/>
        </w:rPr>
      </w:pPr>
    </w:p>
    <w:p w14:paraId="3BB7B505" w14:textId="77777777" w:rsidR="00326EEF" w:rsidRPr="00326EEF" w:rsidRDefault="00326EEF" w:rsidP="00326EEF">
      <w:pPr>
        <w:numPr>
          <w:ilvl w:val="0"/>
          <w:numId w:val="15"/>
        </w:numPr>
        <w:overflowPunct w:val="0"/>
        <w:autoSpaceDE w:val="0"/>
        <w:autoSpaceDN w:val="0"/>
        <w:adjustRightInd w:val="0"/>
        <w:spacing w:after="0" w:line="240" w:lineRule="auto"/>
        <w:ind w:left="567" w:right="84" w:hanging="567"/>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megerősített eljárás módszerére, az összetett és szokatlan ügyletek körére </w:t>
      </w:r>
      <w:r w:rsidRPr="00326EEF">
        <w:rPr>
          <w:rFonts w:ascii="Times New Roman" w:eastAsia="Times New Roman" w:hAnsi="Times New Roman" w:cs="Times New Roman"/>
          <w:bCs/>
          <w:iCs/>
          <w:sz w:val="25"/>
          <w:szCs w:val="25"/>
          <w:lang w:eastAsia="hu-HU"/>
        </w:rPr>
        <w:t xml:space="preserve">különösen az ISA </w:t>
      </w:r>
      <w:r w:rsidRPr="00326EEF">
        <w:rPr>
          <w:rFonts w:ascii="Times New Roman" w:eastAsia="Times New Roman" w:hAnsi="Times New Roman" w:cs="Times New Roman"/>
          <w:sz w:val="25"/>
          <w:szCs w:val="25"/>
          <w:lang w:eastAsia="hu-HU"/>
        </w:rPr>
        <w:t>240. témaszámú standard rendelkezései megfelelően irányadóak.</w:t>
      </w:r>
    </w:p>
    <w:p w14:paraId="11A85AF5" w14:textId="77777777" w:rsidR="00326EEF" w:rsidRPr="00326EEF" w:rsidRDefault="00326EEF" w:rsidP="00326EEF">
      <w:pPr>
        <w:spacing w:after="0" w:line="240" w:lineRule="auto"/>
        <w:jc w:val="both"/>
        <w:rPr>
          <w:rFonts w:ascii="Times New Roman" w:eastAsia="Times New Roman" w:hAnsi="Times New Roman" w:cs="Times New Roman"/>
          <w:sz w:val="25"/>
          <w:szCs w:val="25"/>
          <w:lang w:eastAsia="hu-HU"/>
        </w:rPr>
      </w:pPr>
    </w:p>
    <w:p w14:paraId="02B63031" w14:textId="77777777" w:rsidR="00326EEF" w:rsidRPr="00326EEF" w:rsidRDefault="00326EEF" w:rsidP="00326EEF">
      <w:pPr>
        <w:tabs>
          <w:tab w:val="left" w:pos="284"/>
          <w:tab w:val="left" w:pos="1276"/>
        </w:tabs>
        <w:autoSpaceDE w:val="0"/>
        <w:autoSpaceDN w:val="0"/>
        <w:adjustRightInd w:val="0"/>
        <w:spacing w:after="0" w:line="240" w:lineRule="auto"/>
        <w:ind w:left="1276" w:right="84"/>
        <w:contextualSpacing/>
        <w:jc w:val="both"/>
        <w:rPr>
          <w:rFonts w:ascii="Times New Roman" w:eastAsia="Times New Roman" w:hAnsi="Times New Roman" w:cs="Times New Roman"/>
          <w:sz w:val="25"/>
          <w:szCs w:val="25"/>
          <w:lang w:eastAsia="hu-HU"/>
        </w:rPr>
      </w:pPr>
    </w:p>
    <w:p w14:paraId="22636A58" w14:textId="77777777" w:rsidR="00326EEF" w:rsidRPr="00326EEF" w:rsidRDefault="00326EEF" w:rsidP="00326EEF">
      <w:pPr>
        <w:keepNext/>
        <w:numPr>
          <w:ilvl w:val="0"/>
          <w:numId w:val="42"/>
        </w:numPr>
        <w:spacing w:after="0" w:line="240" w:lineRule="auto"/>
        <w:contextualSpacing/>
        <w:jc w:val="center"/>
        <w:outlineLvl w:val="0"/>
        <w:rPr>
          <w:rFonts w:ascii="Times New Roman" w:eastAsia="Times New Roman" w:hAnsi="Times New Roman" w:cs="Times New Roman"/>
          <w:b/>
          <w:sz w:val="25"/>
          <w:szCs w:val="25"/>
          <w:lang w:eastAsia="hu-HU"/>
        </w:rPr>
      </w:pPr>
      <w:bookmarkStart w:id="33" w:name="_Toc487033634"/>
      <w:bookmarkStart w:id="34" w:name="_Toc487034295"/>
      <w:bookmarkStart w:id="35" w:name="_Toc487034709"/>
      <w:bookmarkStart w:id="36" w:name="_Toc487790454"/>
      <w:bookmarkStart w:id="37" w:name="_Toc487790520"/>
      <w:bookmarkStart w:id="38" w:name="_Toc489858324"/>
      <w:r w:rsidRPr="00326EEF">
        <w:rPr>
          <w:rFonts w:ascii="Times New Roman" w:eastAsia="Times New Roman" w:hAnsi="Times New Roman" w:cs="Times New Roman"/>
          <w:b/>
          <w:sz w:val="25"/>
          <w:szCs w:val="25"/>
          <w:lang w:eastAsia="hu-HU"/>
        </w:rPr>
        <w:t>BEJELENTÉSI KÖTELEZETTSÉG</w:t>
      </w:r>
      <w:bookmarkEnd w:id="33"/>
      <w:bookmarkEnd w:id="34"/>
      <w:bookmarkEnd w:id="35"/>
      <w:bookmarkEnd w:id="36"/>
      <w:bookmarkEnd w:id="37"/>
      <w:bookmarkEnd w:id="38"/>
    </w:p>
    <w:p w14:paraId="5AF381B2" w14:textId="77777777" w:rsidR="00326EEF" w:rsidRPr="00326EEF" w:rsidRDefault="00326EEF" w:rsidP="00326EEF">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b/>
          <w:sz w:val="25"/>
          <w:szCs w:val="25"/>
          <w:lang w:eastAsia="hu-HU"/>
        </w:rPr>
      </w:pPr>
    </w:p>
    <w:p w14:paraId="4AC35E55"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vezetője, foglalkoztatottja és segítő családtagja</w:t>
      </w:r>
      <w:r w:rsidRPr="00326EEF" w:rsidDel="004C46E6">
        <w:rPr>
          <w:rFonts w:ascii="Times New Roman" w:eastAsia="Times New Roman" w:hAnsi="Times New Roman" w:cs="Times New Roman"/>
          <w:sz w:val="25"/>
          <w:szCs w:val="25"/>
          <w:lang w:eastAsia="hu-HU"/>
        </w:rPr>
        <w:t xml:space="preserve"> </w:t>
      </w:r>
    </w:p>
    <w:p w14:paraId="4406C675" w14:textId="77777777" w:rsidR="00326EEF" w:rsidRPr="00326EEF" w:rsidRDefault="00326EEF" w:rsidP="00326EEF">
      <w:pPr>
        <w:numPr>
          <w:ilvl w:val="0"/>
          <w:numId w:val="31"/>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pénzmosásra,</w:t>
      </w:r>
    </w:p>
    <w:p w14:paraId="52F85FB4" w14:textId="77777777" w:rsidR="00326EEF" w:rsidRPr="00326EEF" w:rsidRDefault="00326EEF" w:rsidP="00326EEF">
      <w:pPr>
        <w:numPr>
          <w:ilvl w:val="0"/>
          <w:numId w:val="31"/>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terrorizmus finanszírozására, vagy</w:t>
      </w:r>
    </w:p>
    <w:p w14:paraId="1D7C5722" w14:textId="77777777" w:rsidR="00326EEF" w:rsidRPr="00326EEF" w:rsidRDefault="00326EEF" w:rsidP="00326EEF">
      <w:pPr>
        <w:numPr>
          <w:ilvl w:val="0"/>
          <w:numId w:val="31"/>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dolog büntetendő cselekményből való származására</w:t>
      </w:r>
    </w:p>
    <w:p w14:paraId="4627658E" w14:textId="77777777" w:rsidR="00326EEF" w:rsidRPr="00326EEF" w:rsidRDefault="00326EEF" w:rsidP="00326EEF">
      <w:pPr>
        <w:autoSpaceDE w:val="0"/>
        <w:autoSpaceDN w:val="0"/>
        <w:adjustRightInd w:val="0"/>
        <w:spacing w:after="0" w:line="240" w:lineRule="auto"/>
        <w:jc w:val="both"/>
        <w:rPr>
          <w:rFonts w:ascii="Times New Roman" w:hAnsi="Times New Roman"/>
          <w:sz w:val="25"/>
          <w:szCs w:val="25"/>
        </w:rPr>
      </w:pPr>
      <w:proofErr w:type="gramStart"/>
      <w:r w:rsidRPr="00326EEF">
        <w:rPr>
          <w:rFonts w:ascii="Times New Roman" w:hAnsi="Times New Roman"/>
          <w:sz w:val="25"/>
          <w:szCs w:val="25"/>
        </w:rPr>
        <w:t>utaló</w:t>
      </w:r>
      <w:proofErr w:type="gramEnd"/>
      <w:r w:rsidRPr="00326EEF">
        <w:rPr>
          <w:rFonts w:ascii="Times New Roman" w:hAnsi="Times New Roman"/>
          <w:sz w:val="25"/>
          <w:szCs w:val="25"/>
        </w:rPr>
        <w:t xml:space="preserve"> adat, tény, körülmény felmerülése esetén kötelesek a kijelölt személynek haladéktalanul bejelentést tenni (2.3. számú melléklet).</w:t>
      </w:r>
    </w:p>
    <w:p w14:paraId="706FC6E2" w14:textId="77777777" w:rsidR="00326EEF" w:rsidRPr="00326EEF" w:rsidRDefault="00326EEF" w:rsidP="00326EEF">
      <w:pPr>
        <w:tabs>
          <w:tab w:val="left" w:pos="851"/>
          <w:tab w:val="left" w:pos="993"/>
        </w:tabs>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0B2DC530" w14:textId="77777777" w:rsidR="00326EEF" w:rsidRPr="00326EEF" w:rsidRDefault="00326EEF" w:rsidP="00326EEF">
      <w:pPr>
        <w:numPr>
          <w:ilvl w:val="0"/>
          <w:numId w:val="15"/>
        </w:numPr>
        <w:tabs>
          <w:tab w:val="left" w:pos="709"/>
          <w:tab w:val="left" w:pos="993"/>
        </w:tabs>
        <w:autoSpaceDE w:val="0"/>
        <w:autoSpaceDN w:val="0"/>
        <w:adjustRightInd w:val="0"/>
        <w:spacing w:after="0" w:line="240" w:lineRule="auto"/>
        <w:ind w:left="644" w:hanging="64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bejelentésnek az alábbiakat kell </w:t>
      </w:r>
      <w:proofErr w:type="gramStart"/>
      <w:r w:rsidRPr="00326EEF">
        <w:rPr>
          <w:rFonts w:ascii="Times New Roman" w:eastAsia="Times New Roman" w:hAnsi="Times New Roman" w:cs="Times New Roman"/>
          <w:sz w:val="25"/>
          <w:szCs w:val="25"/>
          <w:lang w:eastAsia="hu-HU"/>
        </w:rPr>
        <w:t>tartalmaznia</w:t>
      </w:r>
      <w:proofErr w:type="gramEnd"/>
      <w:r w:rsidRPr="00326EEF">
        <w:rPr>
          <w:rFonts w:ascii="Times New Roman" w:eastAsia="Times New Roman" w:hAnsi="Times New Roman" w:cs="Times New Roman"/>
          <w:sz w:val="25"/>
          <w:szCs w:val="25"/>
          <w:lang w:eastAsia="hu-HU"/>
        </w:rPr>
        <w:t xml:space="preserve"> kell:</w:t>
      </w:r>
    </w:p>
    <w:p w14:paraId="75F28A4A" w14:textId="77777777" w:rsidR="00326EEF" w:rsidRPr="00326EEF" w:rsidRDefault="00326EEF" w:rsidP="00326EEF">
      <w:pPr>
        <w:numPr>
          <w:ilvl w:val="0"/>
          <w:numId w:val="32"/>
        </w:numPr>
        <w:tabs>
          <w:tab w:val="left" w:pos="851"/>
          <w:tab w:val="left" w:pos="993"/>
        </w:tabs>
        <w:autoSpaceDE w:val="0"/>
        <w:autoSpaceDN w:val="0"/>
        <w:adjustRightInd w:val="0"/>
        <w:spacing w:after="0" w:line="240" w:lineRule="auto"/>
        <w:ind w:left="814"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által a 6-11. valamint 20</w:t>
      </w:r>
      <w:proofErr w:type="gramStart"/>
      <w:r w:rsidRPr="00326EEF">
        <w:rPr>
          <w:rFonts w:ascii="Times New Roman" w:eastAsia="Times New Roman" w:hAnsi="Times New Roman" w:cs="Times New Roman"/>
          <w:sz w:val="25"/>
          <w:szCs w:val="25"/>
          <w:lang w:eastAsia="hu-HU"/>
        </w:rPr>
        <w:t>..</w:t>
      </w:r>
      <w:proofErr w:type="gramEnd"/>
      <w:r w:rsidRPr="00326EEF">
        <w:rPr>
          <w:rFonts w:ascii="Times New Roman" w:eastAsia="Times New Roman" w:hAnsi="Times New Roman" w:cs="Times New Roman"/>
          <w:sz w:val="25"/>
          <w:szCs w:val="25"/>
          <w:lang w:eastAsia="hu-HU"/>
        </w:rPr>
        <w:t xml:space="preserve"> pontok alapján rögzített adatokat,</w:t>
      </w:r>
    </w:p>
    <w:p w14:paraId="74B04080" w14:textId="77777777" w:rsidR="00326EEF" w:rsidRPr="00326EEF" w:rsidRDefault="00326EEF" w:rsidP="00326EEF">
      <w:pPr>
        <w:numPr>
          <w:ilvl w:val="0"/>
          <w:numId w:val="32"/>
        </w:numPr>
        <w:tabs>
          <w:tab w:val="left" w:pos="851"/>
          <w:tab w:val="left" w:pos="993"/>
        </w:tabs>
        <w:autoSpaceDE w:val="0"/>
        <w:autoSpaceDN w:val="0"/>
        <w:adjustRightInd w:val="0"/>
        <w:spacing w:after="0" w:line="240" w:lineRule="auto"/>
        <w:ind w:left="814"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bejelentés alapjául szolgáló adat, tény, körülmény részletes ismertetését és</w:t>
      </w:r>
    </w:p>
    <w:p w14:paraId="28A76603" w14:textId="77777777" w:rsidR="00326EEF" w:rsidRPr="00326EEF" w:rsidRDefault="00326EEF" w:rsidP="00326EEF">
      <w:pPr>
        <w:numPr>
          <w:ilvl w:val="0"/>
          <w:numId w:val="32"/>
        </w:numPr>
        <w:tabs>
          <w:tab w:val="left" w:pos="851"/>
          <w:tab w:val="left" w:pos="993"/>
        </w:tabs>
        <w:autoSpaceDE w:val="0"/>
        <w:autoSpaceDN w:val="0"/>
        <w:adjustRightInd w:val="0"/>
        <w:spacing w:after="0" w:line="240" w:lineRule="auto"/>
        <w:ind w:left="814"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bejelentés alapjául szolgáló adatot, tényt, körülményt alátámasztó dokumentumokat, amennyiben azok rendelkezésre állnak.</w:t>
      </w:r>
    </w:p>
    <w:p w14:paraId="39015024" w14:textId="77777777" w:rsidR="00326EEF" w:rsidRPr="00326EEF" w:rsidRDefault="00326EEF" w:rsidP="00326EEF">
      <w:pPr>
        <w:tabs>
          <w:tab w:val="left" w:pos="851"/>
          <w:tab w:val="left" w:pos="993"/>
        </w:tabs>
        <w:autoSpaceDE w:val="0"/>
        <w:autoSpaceDN w:val="0"/>
        <w:adjustRightInd w:val="0"/>
        <w:spacing w:after="0" w:line="240" w:lineRule="auto"/>
        <w:ind w:left="454" w:right="84"/>
        <w:contextualSpacing/>
        <w:jc w:val="both"/>
        <w:rPr>
          <w:rFonts w:ascii="Times New Roman" w:eastAsia="Times New Roman" w:hAnsi="Times New Roman" w:cs="Times New Roman"/>
          <w:sz w:val="25"/>
          <w:szCs w:val="25"/>
          <w:lang w:eastAsia="hu-HU"/>
        </w:rPr>
      </w:pPr>
    </w:p>
    <w:p w14:paraId="026C40C3" w14:textId="77777777" w:rsidR="00326EEF" w:rsidRPr="00326EEF" w:rsidRDefault="00326EEF" w:rsidP="00326EEF">
      <w:pPr>
        <w:numPr>
          <w:ilvl w:val="0"/>
          <w:numId w:val="15"/>
        </w:numPr>
        <w:tabs>
          <w:tab w:val="left" w:pos="709"/>
          <w:tab w:val="left" w:pos="851"/>
        </w:tabs>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köteles kijelölni legalább egy személyt, aki a könyvvizsgáló szolgáltató vezetőjétől, foglalkoztatottjától és segítő családtagjától érkező bejelentést a pénzügyi információs egységnek haladéktalanul továbbítja. A kijelölt személy a könyvvizsgáló szolgáltató vezetője, alkalmazottja vagy segítő családtagja lehet. </w:t>
      </w:r>
    </w:p>
    <w:p w14:paraId="0DFD177D" w14:textId="77777777" w:rsidR="00326EEF" w:rsidRPr="00326EEF" w:rsidRDefault="00326EEF" w:rsidP="00326EEF">
      <w:pPr>
        <w:tabs>
          <w:tab w:val="left" w:pos="709"/>
          <w:tab w:val="left" w:pos="851"/>
        </w:tabs>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417AD50E" w14:textId="77777777" w:rsidR="00326EEF" w:rsidRPr="00326EEF" w:rsidRDefault="00326EEF" w:rsidP="00326EEF">
      <w:pPr>
        <w:numPr>
          <w:ilvl w:val="0"/>
          <w:numId w:val="15"/>
        </w:numPr>
        <w:tabs>
          <w:tab w:val="left" w:pos="709"/>
          <w:tab w:val="left" w:pos="851"/>
        </w:tabs>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a kijelölt személy nevéről, beosztásáról, elérhetőségéről a tevékenysége megkezdésének időpontjától, valamint az ezekben bekövetkezett változásról a változástól számított öt munkanapon belül köteles tájékoztatni a pénzügyi információs egységet.</w:t>
      </w:r>
    </w:p>
    <w:p w14:paraId="204C3EDF" w14:textId="77777777" w:rsidR="00326EEF" w:rsidRPr="00326EEF" w:rsidRDefault="00326EEF" w:rsidP="00326EEF">
      <w:pPr>
        <w:spacing w:after="200" w:line="276" w:lineRule="auto"/>
        <w:ind w:left="720"/>
        <w:contextualSpacing/>
        <w:rPr>
          <w:rFonts w:ascii="Times New Roman" w:eastAsia="Times New Roman" w:hAnsi="Times New Roman" w:cs="Times New Roman"/>
          <w:sz w:val="25"/>
          <w:szCs w:val="25"/>
          <w:lang w:eastAsia="hu-HU"/>
        </w:rPr>
      </w:pPr>
    </w:p>
    <w:p w14:paraId="2814C11D" w14:textId="77777777" w:rsidR="00326EEF" w:rsidRPr="00326EEF" w:rsidRDefault="00326EEF" w:rsidP="00326EEF">
      <w:pPr>
        <w:numPr>
          <w:ilvl w:val="0"/>
          <w:numId w:val="15"/>
        </w:numPr>
        <w:tabs>
          <w:tab w:val="left" w:pos="709"/>
          <w:tab w:val="left" w:pos="851"/>
        </w:tabs>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nevében a kijelölt személy a bejelentést a pénzügyi információs egységnek védelemmel ellátott elektronikus üzenet formájában továbbítja, amelynek beérkezéséről a pénzügyi információs egység elektronikus üzenet formájában haladéktalanul értesíti a bejelentést küldő könyvvizsgáló szolgáltatót. </w:t>
      </w:r>
    </w:p>
    <w:p w14:paraId="3F412FAE" w14:textId="77777777" w:rsidR="00326EEF" w:rsidRPr="00326EEF" w:rsidRDefault="00326EEF" w:rsidP="00326EEF">
      <w:pPr>
        <w:spacing w:after="200" w:line="276" w:lineRule="auto"/>
        <w:ind w:left="720"/>
        <w:contextualSpacing/>
        <w:rPr>
          <w:rFonts w:ascii="Times New Roman" w:eastAsia="Times New Roman" w:hAnsi="Times New Roman" w:cs="Times New Roman"/>
          <w:sz w:val="25"/>
          <w:szCs w:val="25"/>
          <w:lang w:eastAsia="hu-HU"/>
        </w:rPr>
      </w:pPr>
    </w:p>
    <w:p w14:paraId="42CEFE40" w14:textId="77777777" w:rsidR="00326EEF" w:rsidRPr="00326EEF" w:rsidRDefault="00326EEF" w:rsidP="00326EEF">
      <w:pPr>
        <w:numPr>
          <w:ilvl w:val="0"/>
          <w:numId w:val="15"/>
        </w:numPr>
        <w:tabs>
          <w:tab w:val="left" w:pos="709"/>
          <w:tab w:val="left" w:pos="851"/>
        </w:tabs>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a bejelentés továbbítása nyomán nem függeszti fel a könyvvizsgálati tevékenységet, mert az is gyanút kelthetne az ügyfélben, ami nehezítené a felfedés tilalmának betartását, valamint a tényleges tulajdonos nyomon követését. A könyvvizsgálat ugyanis olyan utólagos tevékenység, melynek felfüggesztésével nem akadályozható meg a pénzmosás, vagy a terrorizmus finanszírozása, lévén a könyvvizsgálat a gazdasági eseményeket csak követi. A könyvvizsgáló szolgáltató vezetője, alkalmazottja és segítő családtagja a pénzmosásra vagy terrorizmus finanszírozására utaló adat, tény vagy körülmény felmerülését a végrehajtott vagy a meghiúsult ügyletek esetében is köteles vizsgálni.</w:t>
      </w:r>
    </w:p>
    <w:p w14:paraId="19FCC780" w14:textId="77777777" w:rsidR="00326EEF" w:rsidRPr="00326EEF" w:rsidRDefault="00326EEF" w:rsidP="00326EEF">
      <w:pPr>
        <w:autoSpaceDE w:val="0"/>
        <w:autoSpaceDN w:val="0"/>
        <w:adjustRightInd w:val="0"/>
        <w:spacing w:after="0" w:line="240" w:lineRule="auto"/>
        <w:jc w:val="both"/>
        <w:rPr>
          <w:rFonts w:ascii="Times New Roman" w:eastAsia="Times New Roman" w:hAnsi="Times New Roman" w:cs="Times New Roman"/>
          <w:bCs/>
          <w:sz w:val="25"/>
          <w:szCs w:val="25"/>
          <w:lang w:eastAsia="hu-HU"/>
        </w:rPr>
      </w:pPr>
    </w:p>
    <w:p w14:paraId="117E42B5" w14:textId="77777777" w:rsidR="00326EEF" w:rsidRPr="00326EEF" w:rsidRDefault="00326EEF" w:rsidP="00326EEF">
      <w:pPr>
        <w:keepNext/>
        <w:numPr>
          <w:ilvl w:val="0"/>
          <w:numId w:val="42"/>
        </w:numPr>
        <w:tabs>
          <w:tab w:val="left" w:pos="851"/>
          <w:tab w:val="left" w:pos="993"/>
        </w:tabs>
        <w:autoSpaceDE w:val="0"/>
        <w:autoSpaceDN w:val="0"/>
        <w:adjustRightInd w:val="0"/>
        <w:spacing w:after="0" w:line="240" w:lineRule="auto"/>
        <w:ind w:right="84"/>
        <w:contextualSpacing/>
        <w:jc w:val="center"/>
        <w:outlineLvl w:val="0"/>
        <w:rPr>
          <w:rFonts w:ascii="Times New Roman" w:eastAsia="Times New Roman" w:hAnsi="Times New Roman" w:cs="Times New Roman"/>
          <w:sz w:val="25"/>
          <w:szCs w:val="25"/>
          <w:lang w:eastAsia="hu-HU"/>
        </w:rPr>
      </w:pPr>
      <w:bookmarkStart w:id="39" w:name="_Toc487033642"/>
      <w:bookmarkStart w:id="40" w:name="_Toc487034303"/>
      <w:bookmarkStart w:id="41" w:name="_Toc487034717"/>
      <w:bookmarkStart w:id="42" w:name="_Toc487790462"/>
      <w:bookmarkStart w:id="43" w:name="_Toc487790528"/>
      <w:bookmarkStart w:id="44" w:name="_Toc489858329"/>
      <w:r w:rsidRPr="00326EEF">
        <w:rPr>
          <w:rFonts w:ascii="Times New Roman" w:eastAsia="Times New Roman" w:hAnsi="Times New Roman" w:cs="Times New Roman"/>
          <w:b/>
          <w:sz w:val="25"/>
          <w:szCs w:val="25"/>
          <w:lang w:eastAsia="hu-HU"/>
        </w:rPr>
        <w:t>Belső ellenőrző és információs rendszer</w:t>
      </w:r>
      <w:bookmarkEnd w:id="39"/>
      <w:bookmarkEnd w:id="40"/>
      <w:bookmarkEnd w:id="41"/>
      <w:bookmarkEnd w:id="42"/>
      <w:bookmarkEnd w:id="43"/>
      <w:bookmarkEnd w:id="44"/>
      <w:r w:rsidRPr="00326EEF">
        <w:rPr>
          <w:rFonts w:ascii="Times New Roman" w:eastAsia="Times New Roman" w:hAnsi="Times New Roman" w:cs="Times New Roman"/>
          <w:b/>
          <w:sz w:val="25"/>
          <w:szCs w:val="25"/>
          <w:lang w:eastAsia="hu-HU"/>
        </w:rPr>
        <w:t>, képzési program</w:t>
      </w:r>
    </w:p>
    <w:p w14:paraId="33D1DEFD" w14:textId="77777777" w:rsidR="00326EEF" w:rsidRPr="00326EEF" w:rsidRDefault="00326EEF" w:rsidP="00326EEF">
      <w:pPr>
        <w:keepNext/>
        <w:tabs>
          <w:tab w:val="left" w:pos="851"/>
          <w:tab w:val="left" w:pos="993"/>
        </w:tabs>
        <w:autoSpaceDE w:val="0"/>
        <w:autoSpaceDN w:val="0"/>
        <w:adjustRightInd w:val="0"/>
        <w:spacing w:after="0" w:line="240" w:lineRule="auto"/>
        <w:ind w:left="2007" w:right="84"/>
        <w:contextualSpacing/>
        <w:jc w:val="both"/>
        <w:outlineLvl w:val="0"/>
        <w:rPr>
          <w:rFonts w:ascii="Times New Roman" w:eastAsia="Times New Roman" w:hAnsi="Times New Roman" w:cs="Times New Roman"/>
          <w:sz w:val="25"/>
          <w:szCs w:val="25"/>
          <w:lang w:eastAsia="hu-HU"/>
        </w:rPr>
      </w:pPr>
    </w:p>
    <w:p w14:paraId="15646375" w14:textId="77777777" w:rsidR="00326EEF" w:rsidRPr="00326EEF" w:rsidRDefault="00326EEF" w:rsidP="00326EEF">
      <w:pPr>
        <w:numPr>
          <w:ilvl w:val="0"/>
          <w:numId w:val="15"/>
        </w:numPr>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a pénzmosást vagy a terrorizmus finanszírozását lehetővé tevő, illetve megvalósító üzleti kapcsolat megakadályozása érdekében az ügyfél-átvilágítást, a bejelentés teljesítését és a nyilvántartás vezetését elősegítő belső ellenőrző és információs rendszert működtet. </w:t>
      </w:r>
    </w:p>
    <w:p w14:paraId="47484749" w14:textId="77777777" w:rsidR="00326EEF" w:rsidRPr="00326EEF" w:rsidRDefault="00326EEF" w:rsidP="00326EEF">
      <w:pPr>
        <w:tabs>
          <w:tab w:val="left" w:pos="851"/>
          <w:tab w:val="left" w:pos="993"/>
        </w:tabs>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 </w:t>
      </w:r>
    </w:p>
    <w:p w14:paraId="3AE395CF" w14:textId="77777777" w:rsidR="00326EEF" w:rsidRPr="00326EEF" w:rsidRDefault="00326EEF" w:rsidP="00326EEF">
      <w:pPr>
        <w:numPr>
          <w:ilvl w:val="0"/>
          <w:numId w:val="15"/>
        </w:numPr>
        <w:tabs>
          <w:tab w:val="left" w:pos="709"/>
          <w:tab w:val="left" w:pos="851"/>
        </w:tabs>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bookmarkStart w:id="45" w:name="_Hlk493600009"/>
      <w:r w:rsidRPr="00326EEF">
        <w:rPr>
          <w:rFonts w:ascii="Times New Roman" w:eastAsia="Times New Roman" w:hAnsi="Times New Roman" w:cs="Times New Roman"/>
          <w:sz w:val="25"/>
          <w:szCs w:val="25"/>
          <w:lang w:eastAsia="hu-HU"/>
        </w:rPr>
        <w:t>A könyvvizsgáló szolgáltató köteles gondoskodni arról, hogy a szolgáltatói tevékenység ellátásában részt vevő alkalmazottai (vezetői, segítő családtagok) a pénzmosásra és a terrorizmus finanszírozására vonatkozó jogszabályi rendelkezéseket (a Kit-et is ideértve) megismerjék, a pénzmosást vagy a terrorizmus finanszírozását lehetővé tevő, illetőleg megvalósító gazdasági eseményeket felismerjék, a pénzmosásra vagy a terrorizmus finanszírozására utaló adat, tény, körülmény felmerülése esetén e törvénynek megfelelően tudjanak eljárni.</w:t>
      </w:r>
    </w:p>
    <w:p w14:paraId="47F6FB51" w14:textId="77777777" w:rsidR="00326EEF" w:rsidRPr="00326EEF" w:rsidRDefault="00326EEF" w:rsidP="00326EEF">
      <w:pPr>
        <w:tabs>
          <w:tab w:val="left" w:pos="709"/>
          <w:tab w:val="left" w:pos="851"/>
        </w:tabs>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69143973" w14:textId="77777777" w:rsidR="00326EEF" w:rsidRPr="00326EEF" w:rsidRDefault="00326EEF" w:rsidP="00326EEF">
      <w:pPr>
        <w:numPr>
          <w:ilvl w:val="0"/>
          <w:numId w:val="15"/>
        </w:numPr>
        <w:tabs>
          <w:tab w:val="left" w:pos="709"/>
          <w:tab w:val="left" w:pos="851"/>
        </w:tabs>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előző kötelezettsége biztosítása céljából köteles a szolgáltatói tevékenység ellátásában részt vevő alkalmazottak (vezetők, segítő családtagok) részére speciális képzési programok szervezéséről gondoskodni. </w:t>
      </w:r>
    </w:p>
    <w:p w14:paraId="47ECE79D" w14:textId="77777777" w:rsidR="00326EEF" w:rsidRPr="00326EEF" w:rsidRDefault="00326EEF" w:rsidP="00326EEF">
      <w:pPr>
        <w:tabs>
          <w:tab w:val="left" w:pos="709"/>
          <w:tab w:val="left" w:pos="851"/>
        </w:tabs>
        <w:autoSpaceDE w:val="0"/>
        <w:autoSpaceDN w:val="0"/>
        <w:adjustRightInd w:val="0"/>
        <w:spacing w:after="0" w:line="240" w:lineRule="auto"/>
        <w:ind w:right="84"/>
        <w:jc w:val="both"/>
        <w:rPr>
          <w:rFonts w:ascii="Times New Roman" w:hAnsi="Times New Roman"/>
          <w:sz w:val="25"/>
          <w:szCs w:val="25"/>
        </w:rPr>
      </w:pPr>
    </w:p>
    <w:p w14:paraId="667E4F05" w14:textId="77777777" w:rsidR="00326EEF" w:rsidRPr="00326EEF" w:rsidRDefault="00326EEF" w:rsidP="00326EEF">
      <w:pPr>
        <w:numPr>
          <w:ilvl w:val="0"/>
          <w:numId w:val="15"/>
        </w:numPr>
        <w:tabs>
          <w:tab w:val="left" w:pos="709"/>
          <w:tab w:val="left" w:pos="851"/>
        </w:tabs>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köteles kijelölni a szervezet sajátosságaitól függően egy vagy több vezetőt (a továbbiakban: kijelölt vezető), aki a </w:t>
      </w:r>
      <w:proofErr w:type="spellStart"/>
      <w:r w:rsidRPr="00326EEF">
        <w:rPr>
          <w:rFonts w:ascii="Times New Roman" w:eastAsia="Times New Roman" w:hAnsi="Times New Roman" w:cs="Times New Roman"/>
          <w:sz w:val="25"/>
          <w:szCs w:val="25"/>
          <w:lang w:eastAsia="hu-HU"/>
        </w:rPr>
        <w:t>Pmt-ben</w:t>
      </w:r>
      <w:proofErr w:type="spellEnd"/>
      <w:r w:rsidRPr="00326EEF">
        <w:rPr>
          <w:rFonts w:ascii="Times New Roman" w:eastAsia="Times New Roman" w:hAnsi="Times New Roman" w:cs="Times New Roman"/>
          <w:sz w:val="25"/>
          <w:szCs w:val="25"/>
          <w:lang w:eastAsia="hu-HU"/>
        </w:rPr>
        <w:t xml:space="preserve"> foglalt </w:t>
      </w:r>
      <w:proofErr w:type="gramStart"/>
      <w:r w:rsidRPr="00326EEF">
        <w:rPr>
          <w:rFonts w:ascii="Times New Roman" w:eastAsia="Times New Roman" w:hAnsi="Times New Roman" w:cs="Times New Roman"/>
          <w:sz w:val="25"/>
          <w:szCs w:val="25"/>
          <w:lang w:eastAsia="hu-HU"/>
        </w:rPr>
        <w:t>kötelezettségek</w:t>
      </w:r>
      <w:proofErr w:type="gramEnd"/>
      <w:r w:rsidRPr="00326EEF">
        <w:rPr>
          <w:rFonts w:ascii="Times New Roman" w:eastAsia="Times New Roman" w:hAnsi="Times New Roman" w:cs="Times New Roman"/>
          <w:sz w:val="25"/>
          <w:szCs w:val="25"/>
          <w:lang w:eastAsia="hu-HU"/>
        </w:rPr>
        <w:t xml:space="preserve"> foglalkoztatottak általi végrehajtásáért felel. Ennek érdekében a kijelölt vezető kialakítja a képzés és továbbképzés szabályait, melynek során gondoskodik a belépő alkalmazottak képzéséről, az alkalmazottak továbbképzéséről, annak regisztrálásáról, dokumentálásáról és a megszerzett ismeretek ellenőrzéséről. A továbbképzések kapcsolódhatnak a pénzmosás és terrorizmus finanszírozása megelőzésével és megakadályozásával kapcsolatos jogszabályok, új elkövetési trendek megjelenéséhez, és a belső szabályzat módosulásához is. Az oktatás kitér a pénzmosás és terrorizmus finanszírozásának definíciójára, az azonosítás és bejelentés belső eljárási rendjére, a pénzmosásra, vagy a terrorizmus finanszírozására utaló események tipológiájára is.</w:t>
      </w:r>
    </w:p>
    <w:p w14:paraId="16AA5C9E" w14:textId="77777777" w:rsidR="00326EEF" w:rsidRPr="00326EEF" w:rsidRDefault="00326EEF" w:rsidP="00326EEF">
      <w:pPr>
        <w:tabs>
          <w:tab w:val="left" w:pos="709"/>
          <w:tab w:val="left" w:pos="851"/>
        </w:tabs>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20AFDF29" w14:textId="77777777" w:rsidR="00326EEF" w:rsidRPr="00326EEF" w:rsidRDefault="00326EEF" w:rsidP="00326EEF">
      <w:pPr>
        <w:numPr>
          <w:ilvl w:val="0"/>
          <w:numId w:val="15"/>
        </w:numPr>
        <w:tabs>
          <w:tab w:val="left" w:pos="709"/>
          <w:tab w:val="left" w:pos="851"/>
        </w:tabs>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speciális képzési program keretében a szolgáltatói tevékenység ellátásában részt vevő, a jelen szabályzat hatálybalépésekor foglalkoztatott alkalmazottak (vezetői, segítő családtagok) részére ismertetésre kerülnek a belső szabályzat előírásai, valamint a kapcsolódó legfontosabb jogszabályok. Az újonnan belépő alkalmazottak (vezetői, segítő családtagok) esetén a fenti speciális képzés a szolgáltatói feladatokban való részvétel előfeltétele. Minden jogszabályváltozás, illetve a belső szabályzat változásának alkalmával a szolgáltatói tevékenységben részt vevő alkalmazottak (vezetői, segítő családtagok) újbóli teljes körű, a változásokat kiemelő képzésben részesülnek.</w:t>
      </w:r>
    </w:p>
    <w:p w14:paraId="1610DF7F" w14:textId="77777777" w:rsidR="00326EEF" w:rsidRPr="00326EEF" w:rsidRDefault="00326EEF" w:rsidP="00326EEF">
      <w:pPr>
        <w:tabs>
          <w:tab w:val="left" w:pos="709"/>
          <w:tab w:val="left" w:pos="851"/>
        </w:tabs>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205AB613" w14:textId="77777777" w:rsidR="00326EEF" w:rsidRPr="00326EEF" w:rsidRDefault="00326EEF" w:rsidP="00326EEF">
      <w:pPr>
        <w:numPr>
          <w:ilvl w:val="0"/>
          <w:numId w:val="15"/>
        </w:numPr>
        <w:tabs>
          <w:tab w:val="left" w:pos="709"/>
          <w:tab w:val="left" w:pos="851"/>
        </w:tabs>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szolgáltatókat terhelő speciális továbbképzés megoldható külső oktatásban is. Ilyen lehet mindenekelőtt a kamara által szervezett, a kötelező szakmai továbbképzés keretében oktatott ismeretek átadása.</w:t>
      </w:r>
    </w:p>
    <w:p w14:paraId="5307AD73" w14:textId="77777777" w:rsidR="00326EEF" w:rsidRPr="00326EEF" w:rsidRDefault="00326EEF" w:rsidP="00326EEF">
      <w:pPr>
        <w:tabs>
          <w:tab w:val="left" w:pos="709"/>
          <w:tab w:val="left" w:pos="851"/>
        </w:tabs>
        <w:autoSpaceDE w:val="0"/>
        <w:autoSpaceDN w:val="0"/>
        <w:adjustRightInd w:val="0"/>
        <w:spacing w:after="0" w:line="240" w:lineRule="auto"/>
        <w:ind w:right="84"/>
        <w:jc w:val="both"/>
        <w:rPr>
          <w:rFonts w:ascii="Times New Roman" w:hAnsi="Times New Roman"/>
          <w:sz w:val="25"/>
          <w:szCs w:val="25"/>
        </w:rPr>
      </w:pPr>
    </w:p>
    <w:p w14:paraId="6895F79B" w14:textId="77777777" w:rsidR="00326EEF" w:rsidRPr="00326EEF" w:rsidRDefault="00326EEF" w:rsidP="00326EEF">
      <w:pPr>
        <w:keepNext/>
        <w:numPr>
          <w:ilvl w:val="0"/>
          <w:numId w:val="42"/>
        </w:numPr>
        <w:spacing w:after="0" w:line="240" w:lineRule="auto"/>
        <w:ind w:left="2004"/>
        <w:contextualSpacing/>
        <w:jc w:val="center"/>
        <w:outlineLvl w:val="0"/>
        <w:rPr>
          <w:rFonts w:ascii="Times New Roman" w:eastAsia="Times New Roman" w:hAnsi="Times New Roman" w:cs="Times New Roman"/>
          <w:b/>
          <w:sz w:val="25"/>
          <w:szCs w:val="25"/>
          <w:lang w:eastAsia="hu-HU"/>
        </w:rPr>
      </w:pPr>
      <w:bookmarkStart w:id="46" w:name="_Toc487033645"/>
      <w:bookmarkStart w:id="47" w:name="_Toc487034306"/>
      <w:bookmarkStart w:id="48" w:name="_Toc487034720"/>
      <w:bookmarkStart w:id="49" w:name="_Toc487790465"/>
      <w:bookmarkStart w:id="50" w:name="_Toc487790531"/>
      <w:bookmarkStart w:id="51" w:name="_Toc489858332"/>
      <w:bookmarkEnd w:id="45"/>
      <w:r w:rsidRPr="00326EEF">
        <w:rPr>
          <w:rFonts w:ascii="Times New Roman" w:eastAsia="Times New Roman" w:hAnsi="Times New Roman" w:cs="Times New Roman"/>
          <w:b/>
          <w:sz w:val="25"/>
          <w:szCs w:val="25"/>
          <w:lang w:eastAsia="hu-HU"/>
        </w:rPr>
        <w:t>Az Európai Unió és az ENSZ Biztonsági Tanácsa által elrendelt pénzügyi és a vagyoni korlátozó intézkedések végrehajtása</w:t>
      </w:r>
      <w:bookmarkEnd w:id="46"/>
      <w:bookmarkEnd w:id="47"/>
      <w:bookmarkEnd w:id="48"/>
      <w:bookmarkEnd w:id="49"/>
      <w:bookmarkEnd w:id="50"/>
      <w:bookmarkEnd w:id="51"/>
    </w:p>
    <w:p w14:paraId="5C48E58D" w14:textId="77777777" w:rsidR="00326EEF" w:rsidRPr="00326EEF" w:rsidRDefault="00326EEF" w:rsidP="00326EEF">
      <w:pPr>
        <w:spacing w:after="0" w:line="240" w:lineRule="auto"/>
        <w:jc w:val="both"/>
        <w:rPr>
          <w:rFonts w:ascii="Times New Roman" w:eastAsia="Times New Roman" w:hAnsi="Times New Roman" w:cs="Times New Roman"/>
          <w:b/>
          <w:sz w:val="25"/>
          <w:szCs w:val="25"/>
          <w:lang w:eastAsia="hu-HU"/>
        </w:rPr>
      </w:pPr>
    </w:p>
    <w:p w14:paraId="739B2FCE"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folyamatosan figyelemmel kíséri a pénzügyi és vagyoni korlátozó intézkedést elrendelő uniós jogi aktusok, illetve ENSZ BT határozatok kiadását és későbbi módosításait. A kamara a Kit. </w:t>
      </w:r>
      <w:proofErr w:type="gramStart"/>
      <w:r w:rsidRPr="00326EEF">
        <w:rPr>
          <w:rFonts w:ascii="Times New Roman" w:eastAsia="Times New Roman" w:hAnsi="Times New Roman" w:cs="Times New Roman"/>
          <w:sz w:val="25"/>
          <w:szCs w:val="25"/>
          <w:lang w:eastAsia="hu-HU"/>
        </w:rPr>
        <w:t>szerinti</w:t>
      </w:r>
      <w:proofErr w:type="gramEnd"/>
      <w:r w:rsidRPr="00326EEF">
        <w:rPr>
          <w:rFonts w:ascii="Times New Roman" w:eastAsia="Times New Roman" w:hAnsi="Times New Roman" w:cs="Times New Roman"/>
          <w:sz w:val="25"/>
          <w:szCs w:val="25"/>
          <w:lang w:eastAsia="hu-HU"/>
        </w:rPr>
        <w:t xml:space="preserve"> feladatok végrehajtásához a honlapján a korlátozó intézkedéseket elrendelő uniós jogi aktusokról és ENSZ BT határozatokról tájékoztatást tesz közzé és azt folyamatosan aktualizálja. </w:t>
      </w:r>
    </w:p>
    <w:p w14:paraId="2385ED05" w14:textId="77777777" w:rsidR="00326EEF" w:rsidRPr="00326EEF" w:rsidRDefault="00326EEF" w:rsidP="00326EEF">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63E2A3F8" w14:textId="77777777" w:rsidR="00326EEF" w:rsidRPr="00326EEF" w:rsidRDefault="00326EEF" w:rsidP="00326EEF">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5"/>
          <w:szCs w:val="25"/>
          <w:lang w:eastAsia="hu-HU"/>
        </w:rPr>
      </w:pPr>
      <w:bookmarkStart w:id="52" w:name="_Toc487033646"/>
      <w:bookmarkStart w:id="53" w:name="_Toc487034307"/>
      <w:bookmarkStart w:id="54" w:name="_Toc487034721"/>
      <w:bookmarkStart w:id="55" w:name="_Toc487790466"/>
      <w:bookmarkStart w:id="56" w:name="_Toc487790532"/>
      <w:bookmarkStart w:id="57" w:name="_Toc489858333"/>
      <w:r w:rsidRPr="00326EEF">
        <w:rPr>
          <w:rFonts w:ascii="Times New Roman" w:eastAsia="Times New Roman" w:hAnsi="Times New Roman" w:cs="Times New Roman"/>
          <w:b/>
          <w:sz w:val="25"/>
          <w:szCs w:val="25"/>
          <w:lang w:eastAsia="hu-HU"/>
        </w:rPr>
        <w:t>Szűrő-monitoring rendszer</w:t>
      </w:r>
      <w:bookmarkEnd w:id="52"/>
      <w:bookmarkEnd w:id="53"/>
      <w:bookmarkEnd w:id="54"/>
      <w:bookmarkEnd w:id="55"/>
      <w:bookmarkEnd w:id="56"/>
      <w:bookmarkEnd w:id="57"/>
    </w:p>
    <w:p w14:paraId="08B9420E" w14:textId="77777777" w:rsidR="00326EEF" w:rsidRPr="00326EEF" w:rsidRDefault="00326EEF" w:rsidP="00326EEF">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4627C836"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olyan szűrőrendszert működtet, amely biztosítani képes a pénzügyi és vagyoni korlátozó intézkedéseket elrendelő uniós jogi aktusok és ENSZ BT határozatok haladéktalan és teljes körű végrehajtását. </w:t>
      </w:r>
    </w:p>
    <w:p w14:paraId="7F389123" w14:textId="77777777" w:rsidR="00326EEF" w:rsidRPr="00326EEF" w:rsidRDefault="00326EEF" w:rsidP="00326EEF">
      <w:pPr>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3824DD88"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szolgáltatónak a pénzügyi és vagyoni korlátozó intézkedéseket elrendelő uniós jogi aktusok és ENSZ BT határozatok haladéktalan és teljes körű végrehajtása érdekében az általa rögzített teljes ügyfélállomány személyes adatait össze kell vetnie az uniós jogi aktusokban és az ENSZ BT határozataiban szereplő személyek adataival az üzleti kapcsolat létesítésekor, valamint az ügyleti megbízás elfogadásakor. A Kit. 3. § (5) bekezdése szerinti tájékoztató közzétételét követően a saját ügyfélállománya vonatkozásában a szűrést el kell végeznie.</w:t>
      </w:r>
    </w:p>
    <w:p w14:paraId="795380F2" w14:textId="77777777" w:rsidR="00326EEF" w:rsidRPr="00326EEF" w:rsidRDefault="00326EEF" w:rsidP="00326EEF">
      <w:pPr>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1386BC40"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szűrést a jelentős számú, több mint ezer ügyféllel rendelkező könyvvizsgáló szolgáltató kizárólag automatikusan működő szűrőrendszer alkalmazásával hajthatja végre, amely egy, a szolgáltató által rögzített teljes ügyfélállomány személyes adatainak az uniós jogi aktusokban és az ENSZ BT határozataiban szereplő személyek adataival való rendszeres, manuális beavatkozást nem igénylő összehasonlítására alkalmas informatikai rendszer.</w:t>
      </w:r>
    </w:p>
    <w:p w14:paraId="32F0B24D" w14:textId="77777777" w:rsidR="00326EEF" w:rsidRPr="00326EEF" w:rsidRDefault="00326EEF" w:rsidP="00326EEF">
      <w:pPr>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56F4FFA6"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szűrést a nem jelentős számú ügyféllel rendelkező könyvvizsgáló szolgáltató manuálisan működő szűrőrendszer alkalmazásával is végrehajthatja, amely egy, a könyvvizsgáló szolgáltató által rögzített teljes ügyfélállomány személyes adatainak az uniós jogi aktusokban és az ENSZ BT határozataiban szereplő személyek adataival való összehasonlítására alkalmas, nem automatikus eljárás.</w:t>
      </w:r>
    </w:p>
    <w:p w14:paraId="10006EAE" w14:textId="77777777" w:rsidR="00326EEF" w:rsidRPr="00326EEF" w:rsidRDefault="00326EEF" w:rsidP="00326EEF">
      <w:pPr>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7BA2C7D9"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szűrések végrehajtását a könyvvizsgáló szolgáltatónak írásban rögzítenie kell és a dokumentumokat visszakereshető módon a szűréstől számított 8 évig köteles megőrizni, valamint azokat a felügyeleti ellenőrzés során bemutatni.</w:t>
      </w:r>
    </w:p>
    <w:p w14:paraId="2ED9CA57" w14:textId="77777777" w:rsidR="00326EEF" w:rsidRPr="00326EEF" w:rsidRDefault="00326EEF" w:rsidP="00326EEF">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743444D8" w14:textId="77777777" w:rsidR="00326EEF" w:rsidRPr="00326EEF" w:rsidRDefault="00326EEF" w:rsidP="00326EEF">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5"/>
          <w:szCs w:val="25"/>
          <w:lang w:eastAsia="hu-HU"/>
        </w:rPr>
      </w:pPr>
      <w:bookmarkStart w:id="58" w:name="_Toc487033648"/>
      <w:bookmarkStart w:id="59" w:name="_Toc487034309"/>
      <w:bookmarkStart w:id="60" w:name="_Toc487034723"/>
      <w:bookmarkStart w:id="61" w:name="_Toc487790468"/>
      <w:bookmarkStart w:id="62" w:name="_Toc487790534"/>
      <w:bookmarkStart w:id="63" w:name="_Toc489858334"/>
      <w:r w:rsidRPr="00326EEF">
        <w:rPr>
          <w:rFonts w:ascii="Times New Roman" w:eastAsia="Times New Roman" w:hAnsi="Times New Roman" w:cs="Times New Roman"/>
          <w:b/>
          <w:sz w:val="25"/>
          <w:szCs w:val="25"/>
          <w:lang w:eastAsia="hu-HU"/>
        </w:rPr>
        <w:t xml:space="preserve">Bejelentési kötelezettség a Kit. </w:t>
      </w:r>
      <w:proofErr w:type="gramStart"/>
      <w:r w:rsidRPr="00326EEF">
        <w:rPr>
          <w:rFonts w:ascii="Times New Roman" w:eastAsia="Times New Roman" w:hAnsi="Times New Roman" w:cs="Times New Roman"/>
          <w:b/>
          <w:sz w:val="25"/>
          <w:szCs w:val="25"/>
          <w:lang w:eastAsia="hu-HU"/>
        </w:rPr>
        <w:t>alapján</w:t>
      </w:r>
      <w:bookmarkEnd w:id="58"/>
      <w:bookmarkEnd w:id="59"/>
      <w:bookmarkEnd w:id="60"/>
      <w:bookmarkEnd w:id="61"/>
      <w:bookmarkEnd w:id="62"/>
      <w:bookmarkEnd w:id="63"/>
      <w:proofErr w:type="gramEnd"/>
    </w:p>
    <w:p w14:paraId="1441F920" w14:textId="77777777" w:rsidR="00326EEF" w:rsidRPr="00326EEF" w:rsidRDefault="00326EEF" w:rsidP="00326EEF">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41FEEE68"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kijelölt személy haladéktalanul bejelentést tesz a pénzügyi információs egységnek részére minden olyan adatról, tényről, körülményről, amely arra utal, hogy a pénzügyi és vagyoni korlátozó intézkedés alanya Magyarország területén a pénzügyi és vagyoni korlátozó intézkedés hatálya alá eső pénzeszközzel vagy gazdasági erőforrással rendelkezik.</w:t>
      </w:r>
    </w:p>
    <w:p w14:paraId="6C0CE4F2" w14:textId="77777777" w:rsidR="00326EEF" w:rsidRPr="00326EEF" w:rsidRDefault="00326EEF" w:rsidP="00326EEF">
      <w:pPr>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45B7F799"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köteles a tevékenységének megkezdését követő öt munkanapon belül kijelölni – a szervezet sajátosságától függően – egy vagy több személyt, aki az a 67. pont szerinti bejelentést haladéktalanul továbbítja a hatóságnak. A kijelölt személy kizárólag a szolgáltató vezetője, alkalmazottja lehet. A kijelölt személy nevéről, beosztásáról, valamint az ezekben bekövetkezett változásokról a szolgáltató a kijelöléstől, a változástól számított öt munkanapon belül köteles a hatóságot tájékoztatni. </w:t>
      </w:r>
    </w:p>
    <w:p w14:paraId="3DA280C6" w14:textId="77777777" w:rsidR="00326EEF" w:rsidRPr="00326EEF" w:rsidRDefault="00326EEF" w:rsidP="00326EEF">
      <w:pPr>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1E32FDC1"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kijelölt személy vonatkozásában a </w:t>
      </w:r>
      <w:proofErr w:type="spellStart"/>
      <w:r w:rsidRPr="00326EEF">
        <w:rPr>
          <w:rFonts w:ascii="Times New Roman" w:eastAsia="Times New Roman" w:hAnsi="Times New Roman" w:cs="Times New Roman"/>
          <w:sz w:val="25"/>
          <w:szCs w:val="25"/>
          <w:lang w:eastAsia="hu-HU"/>
        </w:rPr>
        <w:t>Pmt</w:t>
      </w:r>
      <w:proofErr w:type="spellEnd"/>
      <w:r w:rsidRPr="00326EEF">
        <w:rPr>
          <w:rFonts w:ascii="Times New Roman" w:eastAsia="Times New Roman" w:hAnsi="Times New Roman" w:cs="Times New Roman"/>
          <w:sz w:val="25"/>
          <w:szCs w:val="25"/>
          <w:lang w:eastAsia="hu-HU"/>
        </w:rPr>
        <w:t xml:space="preserve">. valamint a jelen szabályzat </w:t>
      </w:r>
      <w:proofErr w:type="spellStart"/>
      <w:r w:rsidRPr="00326EEF">
        <w:rPr>
          <w:rFonts w:ascii="Times New Roman" w:eastAsia="Times New Roman" w:hAnsi="Times New Roman" w:cs="Times New Roman"/>
          <w:sz w:val="25"/>
          <w:szCs w:val="25"/>
          <w:lang w:eastAsia="hu-HU"/>
        </w:rPr>
        <w:t>Pmt</w:t>
      </w:r>
      <w:proofErr w:type="spellEnd"/>
      <w:r w:rsidRPr="00326EEF">
        <w:rPr>
          <w:rFonts w:ascii="Times New Roman" w:eastAsia="Times New Roman" w:hAnsi="Times New Roman" w:cs="Times New Roman"/>
          <w:sz w:val="25"/>
          <w:szCs w:val="25"/>
          <w:lang w:eastAsia="hu-HU"/>
        </w:rPr>
        <w:t>. szerinti bejelentéseire vonatkozó rendelkezéseit is megfelelően alkalmazni kell.</w:t>
      </w:r>
    </w:p>
    <w:p w14:paraId="253D9614" w14:textId="77777777" w:rsidR="00326EEF" w:rsidRPr="00326EEF" w:rsidRDefault="00326EEF" w:rsidP="00326EEF">
      <w:pPr>
        <w:spacing w:after="0" w:line="240" w:lineRule="auto"/>
        <w:ind w:right="84"/>
        <w:jc w:val="both"/>
        <w:rPr>
          <w:rFonts w:ascii="Times New Roman" w:eastAsia="Times New Roman" w:hAnsi="Times New Roman" w:cs="Times New Roman"/>
          <w:sz w:val="25"/>
          <w:szCs w:val="25"/>
          <w:lang w:eastAsia="hu-HU"/>
        </w:rPr>
      </w:pPr>
    </w:p>
    <w:p w14:paraId="46B34340" w14:textId="77777777" w:rsidR="00326EEF" w:rsidRPr="00326EEF" w:rsidRDefault="00326EEF" w:rsidP="00326EEF">
      <w:pPr>
        <w:spacing w:after="0" w:line="240" w:lineRule="auto"/>
        <w:ind w:right="84"/>
        <w:jc w:val="both"/>
        <w:rPr>
          <w:rFonts w:ascii="Times New Roman" w:eastAsia="Times New Roman" w:hAnsi="Times New Roman" w:cs="Times New Roman"/>
          <w:sz w:val="25"/>
          <w:szCs w:val="25"/>
          <w:lang w:eastAsia="hu-HU"/>
        </w:rPr>
      </w:pPr>
    </w:p>
    <w:p w14:paraId="6627BAC0" w14:textId="77777777" w:rsidR="00326EEF" w:rsidRPr="00326EEF" w:rsidRDefault="00326EEF" w:rsidP="00326EEF">
      <w:pPr>
        <w:keepNext/>
        <w:numPr>
          <w:ilvl w:val="0"/>
          <w:numId w:val="42"/>
        </w:numPr>
        <w:spacing w:after="0" w:line="240" w:lineRule="auto"/>
        <w:contextualSpacing/>
        <w:jc w:val="center"/>
        <w:outlineLvl w:val="0"/>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b/>
          <w:sz w:val="25"/>
          <w:szCs w:val="25"/>
          <w:lang w:eastAsia="hu-HU"/>
        </w:rPr>
        <w:t>Adatvédelem, nyilvántartás</w:t>
      </w:r>
    </w:p>
    <w:p w14:paraId="1D34430D" w14:textId="77777777" w:rsidR="00326EEF" w:rsidRPr="00326EEF" w:rsidRDefault="00326EEF" w:rsidP="00326EEF">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sz w:val="25"/>
          <w:szCs w:val="25"/>
          <w:lang w:eastAsia="hu-HU"/>
        </w:rPr>
      </w:pPr>
    </w:p>
    <w:p w14:paraId="78FD0164" w14:textId="77777777" w:rsidR="00326EEF" w:rsidRPr="00326EEF" w:rsidRDefault="00326EEF" w:rsidP="00326EEF">
      <w:pPr>
        <w:numPr>
          <w:ilvl w:val="0"/>
          <w:numId w:val="15"/>
        </w:numPr>
        <w:tabs>
          <w:tab w:val="left" w:pos="709"/>
          <w:tab w:val="left" w:pos="851"/>
        </w:tabs>
        <w:autoSpaceDE w:val="0"/>
        <w:autoSpaceDN w:val="0"/>
        <w:adjustRightInd w:val="0"/>
        <w:spacing w:after="0" w:line="240" w:lineRule="auto"/>
        <w:ind w:left="644" w:right="84" w:hanging="64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bCs/>
          <w:iCs/>
          <w:sz w:val="25"/>
          <w:szCs w:val="25"/>
          <w:lang w:eastAsia="hu-HU"/>
        </w:rPr>
        <w:t xml:space="preserve">A könyvvizsgáló szolgáltató köteles visszakereshető és ellenőrizhető módon </w:t>
      </w:r>
      <w:r w:rsidRPr="00326EEF">
        <w:rPr>
          <w:rFonts w:ascii="Times New Roman" w:eastAsia="Times New Roman" w:hAnsi="Times New Roman" w:cs="Times New Roman"/>
          <w:sz w:val="25"/>
          <w:szCs w:val="25"/>
          <w:lang w:eastAsia="hu-HU"/>
        </w:rPr>
        <w:t>nyilvántartást vezetni</w:t>
      </w:r>
    </w:p>
    <w:p w14:paraId="1D2B57F6" w14:textId="77777777" w:rsidR="00326EEF" w:rsidRPr="00326EEF" w:rsidRDefault="00326EEF" w:rsidP="00326EEF">
      <w:pPr>
        <w:numPr>
          <w:ilvl w:val="0"/>
          <w:numId w:val="33"/>
        </w:numPr>
        <w:tabs>
          <w:tab w:val="left" w:pos="1276"/>
        </w:tabs>
        <w:autoSpaceDE w:val="0"/>
        <w:autoSpaceDN w:val="0"/>
        <w:adjustRightInd w:val="0"/>
        <w:spacing w:after="0" w:line="240" w:lineRule="auto"/>
        <w:ind w:left="814"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ügyfél-átvilágítás során birtokába jutott adatokról, okiratokról, valamint azok másolatáról,</w:t>
      </w:r>
    </w:p>
    <w:p w14:paraId="22DA2AF2" w14:textId="77777777" w:rsidR="00326EEF" w:rsidRPr="00326EEF" w:rsidRDefault="00326EEF" w:rsidP="00326EEF">
      <w:pPr>
        <w:numPr>
          <w:ilvl w:val="0"/>
          <w:numId w:val="33"/>
        </w:numPr>
        <w:tabs>
          <w:tab w:val="left" w:pos="1276"/>
        </w:tabs>
        <w:autoSpaceDE w:val="0"/>
        <w:autoSpaceDN w:val="0"/>
        <w:adjustRightInd w:val="0"/>
        <w:spacing w:after="0" w:line="240" w:lineRule="auto"/>
        <w:ind w:left="814"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bejelentésről, </w:t>
      </w:r>
    </w:p>
    <w:p w14:paraId="26AE50B2" w14:textId="77777777" w:rsidR="00326EEF" w:rsidRPr="00326EEF" w:rsidRDefault="00326EEF" w:rsidP="00326EEF">
      <w:pPr>
        <w:numPr>
          <w:ilvl w:val="0"/>
          <w:numId w:val="33"/>
        </w:numPr>
        <w:tabs>
          <w:tab w:val="left" w:pos="1276"/>
        </w:tabs>
        <w:autoSpaceDE w:val="0"/>
        <w:autoSpaceDN w:val="0"/>
        <w:adjustRightInd w:val="0"/>
        <w:spacing w:after="0" w:line="240" w:lineRule="auto"/>
        <w:ind w:left="814"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pénzügyi információs egységként működő hatóság megkeresése alapján nyújtott adatszolgáltatások teljesítését igazoló iratokról.</w:t>
      </w:r>
    </w:p>
    <w:p w14:paraId="085A7AC9" w14:textId="77777777" w:rsidR="00326EEF" w:rsidRPr="00326EEF" w:rsidRDefault="00326EEF" w:rsidP="00326EEF">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sz w:val="25"/>
          <w:szCs w:val="25"/>
          <w:lang w:eastAsia="hu-HU"/>
        </w:rPr>
      </w:pPr>
    </w:p>
    <w:p w14:paraId="12251464" w14:textId="77777777" w:rsidR="00326EEF" w:rsidRPr="00326EEF" w:rsidRDefault="00326EEF" w:rsidP="00326EEF">
      <w:pPr>
        <w:numPr>
          <w:ilvl w:val="0"/>
          <w:numId w:val="15"/>
        </w:numPr>
        <w:tabs>
          <w:tab w:val="left" w:pos="1276"/>
        </w:tabs>
        <w:autoSpaceDE w:val="0"/>
        <w:autoSpaceDN w:val="0"/>
        <w:adjustRightInd w:val="0"/>
        <w:spacing w:after="0" w:line="240" w:lineRule="auto"/>
        <w:ind w:left="360"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az ügyfél-átvilágítási kötelezettség teljesítése során birtokába jutott személyes adatokat az üzleti kapcsolat megszűnésétől számított nyolc évig jogosult kezelni.</w:t>
      </w:r>
    </w:p>
    <w:p w14:paraId="338BE99D" w14:textId="77777777" w:rsidR="00326EEF" w:rsidRPr="00326EEF" w:rsidRDefault="00326EEF" w:rsidP="00326EEF">
      <w:pPr>
        <w:autoSpaceDE w:val="0"/>
        <w:autoSpaceDN w:val="0"/>
        <w:adjustRightInd w:val="0"/>
        <w:spacing w:after="0" w:line="240" w:lineRule="auto"/>
        <w:ind w:left="928" w:right="84"/>
        <w:contextualSpacing/>
        <w:jc w:val="both"/>
        <w:rPr>
          <w:rFonts w:ascii="Times New Roman" w:eastAsia="Times New Roman" w:hAnsi="Times New Roman" w:cs="Times New Roman"/>
          <w:sz w:val="25"/>
          <w:szCs w:val="25"/>
          <w:lang w:eastAsia="hu-HU"/>
        </w:rPr>
      </w:pPr>
    </w:p>
    <w:p w14:paraId="198E0919" w14:textId="77777777" w:rsidR="00326EEF" w:rsidRPr="00326EEF" w:rsidRDefault="00326EEF" w:rsidP="00326EEF">
      <w:pPr>
        <w:numPr>
          <w:ilvl w:val="0"/>
          <w:numId w:val="15"/>
        </w:numPr>
        <w:autoSpaceDE w:val="0"/>
        <w:autoSpaceDN w:val="0"/>
        <w:adjustRightInd w:val="0"/>
        <w:spacing w:after="0" w:line="240" w:lineRule="auto"/>
        <w:ind w:left="360"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 az általa vezetett nyilvántartásban - az ügyfél-átvilágítási kötelezettség teljesítése során birtokába jutott személyes adatnak nem minősülő adatokat, beleértve az elektronikus azonosítás során birtokába jutott adatokat is, valamint minden egyéb, az üzleti kapcsolattal összefüggésben keletkezett adatot az üzleti kapcsolat megszűnésétől számított nyolc évig köteles megőrizni.</w:t>
      </w:r>
    </w:p>
    <w:p w14:paraId="78FFCE7C" w14:textId="77777777" w:rsidR="00326EEF" w:rsidRPr="00326EEF" w:rsidRDefault="00326EEF" w:rsidP="00326EEF">
      <w:pPr>
        <w:autoSpaceDE w:val="0"/>
        <w:autoSpaceDN w:val="0"/>
        <w:adjustRightInd w:val="0"/>
        <w:spacing w:after="0" w:line="240" w:lineRule="auto"/>
        <w:ind w:left="928" w:right="84"/>
        <w:contextualSpacing/>
        <w:jc w:val="both"/>
        <w:rPr>
          <w:rFonts w:ascii="Times New Roman" w:eastAsia="Times New Roman" w:hAnsi="Times New Roman" w:cs="Times New Roman"/>
          <w:sz w:val="25"/>
          <w:szCs w:val="25"/>
          <w:lang w:eastAsia="hu-HU"/>
        </w:rPr>
      </w:pPr>
    </w:p>
    <w:p w14:paraId="08A1530D" w14:textId="77777777" w:rsidR="00326EEF" w:rsidRPr="00326EEF" w:rsidRDefault="00326EEF" w:rsidP="00326EEF">
      <w:pPr>
        <w:numPr>
          <w:ilvl w:val="0"/>
          <w:numId w:val="15"/>
        </w:numPr>
        <w:autoSpaceDE w:val="0"/>
        <w:autoSpaceDN w:val="0"/>
        <w:adjustRightInd w:val="0"/>
        <w:spacing w:after="0" w:line="240" w:lineRule="auto"/>
        <w:ind w:left="360"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 az általa vezetett nyilvántartásban – az ügyfél-átvilágítási kötelezettség teljesítése során birtokába jutott okiratot, illetve annak másolatát, beleértve az elektronikus azonosítás során birtokába jutott okiratot is, valamint a bejelentés és a pénzügyi információs egység által megkeresés szerinti adatszolgáltatás teljesítését, valamint minden egyéb, az üzleti kapcsolattal összefüggésben keletkezett iratot, illetve azok másolatát az üzleti kapcsolat megszűnésétől számított nyolc évig köteles megőrizni.</w:t>
      </w:r>
    </w:p>
    <w:p w14:paraId="2FFBD1B2" w14:textId="77777777" w:rsidR="00326EEF" w:rsidRPr="00326EEF" w:rsidRDefault="00326EEF" w:rsidP="00326EEF">
      <w:pPr>
        <w:autoSpaceDE w:val="0"/>
        <w:autoSpaceDN w:val="0"/>
        <w:adjustRightInd w:val="0"/>
        <w:spacing w:after="0" w:line="240" w:lineRule="auto"/>
        <w:ind w:left="928" w:right="84"/>
        <w:contextualSpacing/>
        <w:jc w:val="both"/>
        <w:rPr>
          <w:rFonts w:ascii="Times New Roman" w:eastAsia="Times New Roman" w:hAnsi="Times New Roman" w:cs="Times New Roman"/>
          <w:sz w:val="25"/>
          <w:szCs w:val="25"/>
          <w:lang w:eastAsia="hu-HU"/>
        </w:rPr>
      </w:pPr>
    </w:p>
    <w:p w14:paraId="6AA86770" w14:textId="77777777" w:rsidR="00326EEF" w:rsidRPr="00326EEF" w:rsidRDefault="00326EEF" w:rsidP="00326EEF">
      <w:pPr>
        <w:numPr>
          <w:ilvl w:val="0"/>
          <w:numId w:val="15"/>
        </w:numPr>
        <w:autoSpaceDE w:val="0"/>
        <w:autoSpaceDN w:val="0"/>
        <w:adjustRightInd w:val="0"/>
        <w:spacing w:after="0" w:line="240" w:lineRule="auto"/>
        <w:ind w:left="360"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a 71-73. pont szerinti adatokat, okiratot, illetve azok másolatát a megőrzési határidőt követően haladéktalanul köteles törölni, illetve megsemmisíteni.</w:t>
      </w:r>
    </w:p>
    <w:p w14:paraId="5995225B" w14:textId="77777777" w:rsidR="00326EEF" w:rsidRPr="00326EEF" w:rsidRDefault="00326EEF" w:rsidP="00326EEF">
      <w:pPr>
        <w:autoSpaceDE w:val="0"/>
        <w:autoSpaceDN w:val="0"/>
        <w:adjustRightInd w:val="0"/>
        <w:spacing w:after="0" w:line="240" w:lineRule="auto"/>
        <w:ind w:right="84"/>
        <w:jc w:val="both"/>
        <w:rPr>
          <w:rFonts w:ascii="Times New Roman" w:hAnsi="Times New Roman"/>
          <w:sz w:val="25"/>
          <w:szCs w:val="25"/>
        </w:rPr>
      </w:pPr>
    </w:p>
    <w:p w14:paraId="4953E1C3" w14:textId="77777777" w:rsidR="00326EEF" w:rsidRPr="00326EEF" w:rsidRDefault="00326EEF" w:rsidP="00326EEF">
      <w:pPr>
        <w:numPr>
          <w:ilvl w:val="0"/>
          <w:numId w:val="15"/>
        </w:numPr>
        <w:autoSpaceDE w:val="0"/>
        <w:autoSpaceDN w:val="0"/>
        <w:adjustRightInd w:val="0"/>
        <w:spacing w:after="0" w:line="240" w:lineRule="auto"/>
        <w:ind w:left="360"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Az ügyfél-átvilágítási kötelezettség teljesítése során megismert személyes adatokat a könyvvizsgáló szolgáltató, a tevékenység ellátásában közreműködő vezetője, segítő családtagja és foglalkoztatottja kizárólag a pénzmosás és terrorizmus finanszírozása megelőzése és megakadályozása érdekében végrehajtandó feladatok céljából, az azok ellátásához szükséges mértékben ismerheti meg és kezelheti. </w:t>
      </w:r>
    </w:p>
    <w:p w14:paraId="3208D47A" w14:textId="77777777" w:rsidR="00326EEF" w:rsidRPr="00326EEF" w:rsidRDefault="00326EEF" w:rsidP="00326EEF">
      <w:pPr>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17CC0F9C"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nyilvántartásában szereplő adatot, okiratot, illetve az okirat másolatát a kamara, a pénzügyi információs egység, a nyomozó hatóság, az ügyészség vagy a bíróság megkeresésére a megkeresésben meghatározott ideig, de legfeljebb 10 évig kell megőrizni. A megkeresést a vagyonkezelő haladéktalanul, de legfeljebb a megkeresésben szereplő határidőig teljesíti. Erre kizárólag abban az esetben van lehetőség, ha a megkeresésben meghatározott adatra, okiratra, valamint okirat másolatra folyamatban lévő vagy a jövőben megindításra kerülő hatósági eljárás lefolytatása érdekében van szükség. A fenti adatokat, okiratokat, illetve azok másolatát a megőrzési határidőt követően haladéktalanul kötelező törölni, illetve meg kell semmisíteni.</w:t>
      </w:r>
    </w:p>
    <w:p w14:paraId="0A7F8B7F" w14:textId="77777777" w:rsidR="00326EEF" w:rsidRPr="00326EEF" w:rsidRDefault="00326EEF" w:rsidP="00326EEF">
      <w:pPr>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5A1746F9"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bCs/>
          <w:sz w:val="25"/>
          <w:szCs w:val="25"/>
          <w:lang w:eastAsia="hu-HU"/>
        </w:rPr>
        <w:t>Az adatváltozás, módosulás miatt változott adatok esetén a régi adatokat oly módon kell megőrizni, hogy abból egyértelműen megállapíthatók legyenek a régi, már nem hatályos adatok, valamint az adatmódosítások dátumai.</w:t>
      </w:r>
      <w:r w:rsidRPr="00326EEF">
        <w:rPr>
          <w:rFonts w:ascii="Times New Roman" w:eastAsia="Times New Roman" w:hAnsi="Times New Roman" w:cs="Times New Roman"/>
          <w:sz w:val="25"/>
          <w:szCs w:val="25"/>
          <w:lang w:eastAsia="hu-HU"/>
        </w:rPr>
        <w:t xml:space="preserve"> </w:t>
      </w:r>
    </w:p>
    <w:p w14:paraId="4A0AB55E" w14:textId="77777777" w:rsidR="00326EEF" w:rsidRPr="00326EEF" w:rsidRDefault="00326EEF" w:rsidP="00326EEF">
      <w:pPr>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17DCBB1B"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szolgáltatónak biztosítania kell, hogy az elektronikusan illetve a papír alapon őrzött adatokhoz jogosulatlan személy ne férhessen hozzá.</w:t>
      </w:r>
    </w:p>
    <w:p w14:paraId="0A02BA20" w14:textId="77777777" w:rsidR="00326EEF" w:rsidRPr="00326EEF" w:rsidRDefault="00326EEF" w:rsidP="00326EEF">
      <w:pPr>
        <w:spacing w:after="0" w:line="240" w:lineRule="auto"/>
        <w:jc w:val="both"/>
        <w:rPr>
          <w:rFonts w:ascii="Times New Roman" w:eastAsia="Times New Roman" w:hAnsi="Times New Roman" w:cs="Times New Roman"/>
          <w:sz w:val="25"/>
          <w:szCs w:val="25"/>
          <w:lang w:eastAsia="hu-HU"/>
        </w:rPr>
      </w:pPr>
      <w:r w:rsidRPr="00326EEF">
        <w:rPr>
          <w:rFonts w:ascii="Times New Roman" w:hAnsi="Times New Roman" w:cs="Times New Roman"/>
          <w:sz w:val="25"/>
          <w:szCs w:val="25"/>
        </w:rPr>
        <w:br w:type="page"/>
      </w:r>
    </w:p>
    <w:p w14:paraId="25AB23C3" w14:textId="77777777" w:rsidR="00326EEF" w:rsidRPr="00326EEF" w:rsidRDefault="00326EEF" w:rsidP="00326EEF">
      <w:pPr>
        <w:keepLines/>
        <w:pageBreakBefore/>
        <w:spacing w:after="0" w:line="240" w:lineRule="auto"/>
        <w:jc w:val="right"/>
        <w:rPr>
          <w:rFonts w:ascii="Times New Roman" w:hAnsi="Times New Roman" w:cs="Times New Roman"/>
          <w:sz w:val="25"/>
          <w:szCs w:val="25"/>
        </w:rPr>
      </w:pPr>
      <w:bookmarkStart w:id="64" w:name="A018"/>
      <w:bookmarkStart w:id="65" w:name="_Toc487790470"/>
      <w:bookmarkStart w:id="66" w:name="_Toc487790536"/>
      <w:bookmarkStart w:id="67" w:name="_Toc489858341"/>
      <w:bookmarkEnd w:id="64"/>
      <w:r w:rsidRPr="00326EEF">
        <w:rPr>
          <w:rFonts w:ascii="Times New Roman" w:hAnsi="Times New Roman" w:cs="Times New Roman"/>
          <w:i/>
          <w:sz w:val="25"/>
          <w:szCs w:val="25"/>
        </w:rPr>
        <w:t>2.1. számú melléklet</w:t>
      </w:r>
    </w:p>
    <w:p w14:paraId="3187A3EB" w14:textId="77777777" w:rsidR="00326EEF" w:rsidRPr="00326EEF" w:rsidRDefault="00326EEF" w:rsidP="00326EEF">
      <w:pPr>
        <w:spacing w:after="0" w:line="240" w:lineRule="auto"/>
        <w:ind w:right="-1"/>
        <w:jc w:val="right"/>
        <w:rPr>
          <w:rFonts w:ascii="Times New Roman" w:hAnsi="Times New Roman" w:cs="Times New Roman"/>
          <w:sz w:val="25"/>
          <w:szCs w:val="25"/>
        </w:rPr>
      </w:pPr>
    </w:p>
    <w:p w14:paraId="3BA82B10" w14:textId="77777777" w:rsidR="00326EEF" w:rsidRPr="00326EEF" w:rsidRDefault="00326EEF" w:rsidP="00326EEF">
      <w:pPr>
        <w:spacing w:after="0" w:line="240" w:lineRule="auto"/>
        <w:ind w:right="-1"/>
        <w:jc w:val="both"/>
        <w:rPr>
          <w:rFonts w:ascii="Times New Roman" w:hAnsi="Times New Roman" w:cs="Times New Roman"/>
          <w:sz w:val="25"/>
          <w:szCs w:val="25"/>
        </w:rPr>
      </w:pPr>
      <w:r w:rsidRPr="00326EEF">
        <w:rPr>
          <w:rFonts w:ascii="Times New Roman" w:hAnsi="Times New Roman" w:cs="Times New Roman"/>
          <w:sz w:val="25"/>
          <w:szCs w:val="25"/>
        </w:rPr>
        <w:t>A könyvvizsgálói szolgáltatást végző</w:t>
      </w:r>
    </w:p>
    <w:p w14:paraId="3D88E399" w14:textId="77777777" w:rsidR="00326EEF" w:rsidRPr="00326EEF" w:rsidRDefault="00326EEF" w:rsidP="00326EEF">
      <w:pPr>
        <w:spacing w:after="0" w:line="240" w:lineRule="auto"/>
        <w:ind w:right="-1"/>
        <w:jc w:val="both"/>
        <w:rPr>
          <w:rFonts w:ascii="Times New Roman" w:hAnsi="Times New Roman" w:cs="Times New Roman"/>
          <w:sz w:val="25"/>
          <w:szCs w:val="25"/>
        </w:rPr>
      </w:pPr>
      <w:proofErr w:type="gramStart"/>
      <w:r w:rsidRPr="00326EEF">
        <w:rPr>
          <w:rFonts w:ascii="Times New Roman" w:hAnsi="Times New Roman" w:cs="Times New Roman"/>
          <w:sz w:val="25"/>
          <w:szCs w:val="25"/>
        </w:rPr>
        <w:t>neve</w:t>
      </w:r>
      <w:proofErr w:type="gramEnd"/>
      <w:r w:rsidRPr="00326EEF">
        <w:rPr>
          <w:rFonts w:ascii="Times New Roman" w:hAnsi="Times New Roman" w:cs="Times New Roman"/>
          <w:sz w:val="25"/>
          <w:szCs w:val="25"/>
        </w:rPr>
        <w:t>:</w:t>
      </w:r>
    </w:p>
    <w:p w14:paraId="479035CE" w14:textId="77777777" w:rsidR="00326EEF" w:rsidRPr="00326EEF" w:rsidRDefault="00326EEF" w:rsidP="00326EEF">
      <w:pPr>
        <w:spacing w:after="0" w:line="240" w:lineRule="auto"/>
        <w:ind w:right="-1"/>
        <w:jc w:val="both"/>
        <w:rPr>
          <w:rFonts w:ascii="Times New Roman" w:hAnsi="Times New Roman" w:cs="Times New Roman"/>
          <w:sz w:val="25"/>
          <w:szCs w:val="25"/>
        </w:rPr>
      </w:pPr>
      <w:proofErr w:type="gramStart"/>
      <w:r w:rsidRPr="00326EEF">
        <w:rPr>
          <w:rFonts w:ascii="Times New Roman" w:hAnsi="Times New Roman" w:cs="Times New Roman"/>
          <w:sz w:val="25"/>
          <w:szCs w:val="25"/>
        </w:rPr>
        <w:t>címe</w:t>
      </w:r>
      <w:proofErr w:type="gramEnd"/>
      <w:r w:rsidRPr="00326EEF">
        <w:rPr>
          <w:rFonts w:ascii="Times New Roman" w:hAnsi="Times New Roman" w:cs="Times New Roman"/>
          <w:sz w:val="25"/>
          <w:szCs w:val="25"/>
        </w:rPr>
        <w:t>:</w:t>
      </w:r>
    </w:p>
    <w:p w14:paraId="026CF5C8" w14:textId="77777777" w:rsidR="00326EEF" w:rsidRPr="00326EEF" w:rsidRDefault="00326EEF" w:rsidP="00326EEF">
      <w:pPr>
        <w:spacing w:after="0" w:line="240" w:lineRule="auto"/>
        <w:ind w:right="-1"/>
        <w:jc w:val="both"/>
        <w:rPr>
          <w:rFonts w:ascii="Times New Roman" w:hAnsi="Times New Roman" w:cs="Times New Roman"/>
          <w:sz w:val="25"/>
          <w:szCs w:val="25"/>
        </w:rPr>
      </w:pPr>
    </w:p>
    <w:p w14:paraId="291DBA3F" w14:textId="77777777" w:rsidR="00326EEF" w:rsidRPr="00326EEF" w:rsidRDefault="00326EEF" w:rsidP="00326EEF">
      <w:pPr>
        <w:spacing w:after="0" w:line="240" w:lineRule="auto"/>
        <w:ind w:right="-1"/>
        <w:jc w:val="both"/>
        <w:rPr>
          <w:rFonts w:ascii="Times New Roman" w:hAnsi="Times New Roman" w:cs="Times New Roman"/>
          <w:sz w:val="25"/>
          <w:szCs w:val="25"/>
        </w:rPr>
      </w:pPr>
    </w:p>
    <w:p w14:paraId="747ECC64" w14:textId="77777777" w:rsidR="00326EEF" w:rsidRPr="00326EEF" w:rsidRDefault="00326EEF" w:rsidP="00326EEF">
      <w:pPr>
        <w:spacing w:after="0" w:line="240" w:lineRule="auto"/>
        <w:ind w:right="-1"/>
        <w:jc w:val="center"/>
        <w:rPr>
          <w:rFonts w:ascii="Times New Roman" w:hAnsi="Times New Roman" w:cs="Times New Roman"/>
          <w:b/>
          <w:sz w:val="25"/>
          <w:szCs w:val="25"/>
          <w:u w:val="single"/>
        </w:rPr>
      </w:pPr>
      <w:r w:rsidRPr="00326EEF">
        <w:rPr>
          <w:rFonts w:ascii="Times New Roman" w:hAnsi="Times New Roman" w:cs="Times New Roman"/>
          <w:b/>
          <w:sz w:val="25"/>
          <w:szCs w:val="25"/>
        </w:rPr>
        <w:t>AZONOSÍTÁSI ADATLAP</w:t>
      </w:r>
    </w:p>
    <w:p w14:paraId="3F741070" w14:textId="77777777" w:rsidR="00326EEF" w:rsidRPr="00326EEF" w:rsidRDefault="00326EEF" w:rsidP="00326EEF">
      <w:pPr>
        <w:spacing w:after="0" w:line="240" w:lineRule="auto"/>
        <w:ind w:right="-1"/>
        <w:jc w:val="center"/>
        <w:rPr>
          <w:rFonts w:ascii="Times New Roman" w:hAnsi="Times New Roman" w:cs="Times New Roman"/>
          <w:b/>
          <w:sz w:val="25"/>
          <w:szCs w:val="25"/>
        </w:rPr>
      </w:pPr>
      <w:r w:rsidRPr="00326EEF">
        <w:rPr>
          <w:rFonts w:ascii="Times New Roman" w:hAnsi="Times New Roman" w:cs="Times New Roman"/>
          <w:b/>
          <w:sz w:val="25"/>
          <w:szCs w:val="25"/>
          <w:u w:val="single"/>
        </w:rPr>
        <w:t xml:space="preserve"> </w:t>
      </w:r>
      <w:r w:rsidRPr="00326EEF">
        <w:rPr>
          <w:rFonts w:ascii="Times New Roman" w:hAnsi="Times New Roman" w:cs="Times New Roman"/>
          <w:b/>
          <w:sz w:val="25"/>
          <w:szCs w:val="25"/>
        </w:rPr>
        <w:t>ADATTARTALMA</w:t>
      </w:r>
    </w:p>
    <w:p w14:paraId="62A7791E" w14:textId="77777777" w:rsidR="00326EEF" w:rsidRPr="00326EEF" w:rsidRDefault="00326EEF" w:rsidP="00326EEF">
      <w:pPr>
        <w:spacing w:after="0" w:line="240" w:lineRule="auto"/>
        <w:ind w:right="-1"/>
        <w:jc w:val="center"/>
        <w:rPr>
          <w:rFonts w:ascii="Times New Roman" w:hAnsi="Times New Roman" w:cs="Times New Roman"/>
          <w:b/>
          <w:sz w:val="25"/>
          <w:szCs w:val="25"/>
        </w:rPr>
      </w:pPr>
      <w:proofErr w:type="gramStart"/>
      <w:r w:rsidRPr="00326EEF">
        <w:rPr>
          <w:rFonts w:ascii="Times New Roman" w:hAnsi="Times New Roman" w:cs="Times New Roman"/>
          <w:b/>
          <w:sz w:val="25"/>
          <w:szCs w:val="25"/>
        </w:rPr>
        <w:t>a</w:t>
      </w:r>
      <w:proofErr w:type="gramEnd"/>
      <w:r w:rsidRPr="00326EEF">
        <w:rPr>
          <w:rFonts w:ascii="Times New Roman" w:hAnsi="Times New Roman" w:cs="Times New Roman"/>
          <w:b/>
          <w:sz w:val="25"/>
          <w:szCs w:val="25"/>
        </w:rPr>
        <w:t xml:space="preserve"> </w:t>
      </w:r>
      <w:proofErr w:type="spellStart"/>
      <w:r w:rsidRPr="00326EEF">
        <w:rPr>
          <w:rFonts w:ascii="Times New Roman" w:hAnsi="Times New Roman" w:cs="Times New Roman"/>
          <w:b/>
          <w:sz w:val="25"/>
          <w:szCs w:val="25"/>
        </w:rPr>
        <w:t>Pmt</w:t>
      </w:r>
      <w:proofErr w:type="spellEnd"/>
      <w:r w:rsidRPr="00326EEF">
        <w:rPr>
          <w:rFonts w:ascii="Times New Roman" w:hAnsi="Times New Roman" w:cs="Times New Roman"/>
          <w:b/>
          <w:sz w:val="25"/>
          <w:szCs w:val="25"/>
        </w:rPr>
        <w:t>. 7. §</w:t>
      </w:r>
      <w:proofErr w:type="spellStart"/>
      <w:r w:rsidRPr="00326EEF">
        <w:rPr>
          <w:rFonts w:ascii="Times New Roman" w:hAnsi="Times New Roman" w:cs="Times New Roman"/>
          <w:b/>
          <w:sz w:val="25"/>
          <w:szCs w:val="25"/>
        </w:rPr>
        <w:t>-ában</w:t>
      </w:r>
      <w:proofErr w:type="spellEnd"/>
      <w:r w:rsidRPr="00326EEF">
        <w:rPr>
          <w:rFonts w:ascii="Times New Roman" w:hAnsi="Times New Roman" w:cs="Times New Roman"/>
          <w:b/>
          <w:sz w:val="25"/>
          <w:szCs w:val="25"/>
        </w:rPr>
        <w:t xml:space="preserve"> előírt feladat végrehajtásához</w:t>
      </w:r>
    </w:p>
    <w:p w14:paraId="4DDE6B55" w14:textId="77777777" w:rsidR="00326EEF" w:rsidRPr="00326EEF" w:rsidRDefault="00326EEF" w:rsidP="00326EEF">
      <w:pPr>
        <w:spacing w:after="0" w:line="240" w:lineRule="auto"/>
        <w:ind w:right="-1"/>
        <w:jc w:val="both"/>
        <w:rPr>
          <w:rFonts w:ascii="Times New Roman" w:hAnsi="Times New Roman" w:cs="Times New Roman"/>
          <w:b/>
          <w:sz w:val="25"/>
          <w:szCs w:val="25"/>
        </w:rPr>
      </w:pPr>
    </w:p>
    <w:p w14:paraId="68C88A3F" w14:textId="77777777" w:rsidR="00326EEF" w:rsidRPr="00326EEF" w:rsidRDefault="00326EEF" w:rsidP="00326EEF">
      <w:pPr>
        <w:keepNext/>
        <w:keepLines/>
        <w:autoSpaceDE w:val="0"/>
        <w:spacing w:after="0" w:line="240" w:lineRule="auto"/>
        <w:jc w:val="both"/>
        <w:outlineLvl w:val="0"/>
        <w:rPr>
          <w:rFonts w:ascii="Times New Roman" w:eastAsiaTheme="majorEastAsia" w:hAnsi="Times New Roman" w:cs="Times New Roman"/>
          <w:b/>
          <w:sz w:val="25"/>
          <w:szCs w:val="25"/>
        </w:rPr>
      </w:pPr>
      <w:r w:rsidRPr="00326EEF">
        <w:rPr>
          <w:rFonts w:ascii="Times New Roman" w:eastAsiaTheme="majorEastAsia" w:hAnsi="Times New Roman" w:cs="Times New Roman"/>
          <w:sz w:val="25"/>
          <w:szCs w:val="25"/>
        </w:rPr>
        <w:t>A szolgáltató az azonosítás során az alábbi adatokat köteles rögzíteni:</w:t>
      </w:r>
    </w:p>
    <w:p w14:paraId="706C8214" w14:textId="77777777" w:rsidR="00326EEF" w:rsidRPr="00326EEF" w:rsidRDefault="00326EEF" w:rsidP="00326EEF">
      <w:pPr>
        <w:spacing w:after="0" w:line="240" w:lineRule="auto"/>
        <w:ind w:right="-1"/>
        <w:jc w:val="both"/>
        <w:rPr>
          <w:rFonts w:ascii="Times New Roman" w:hAnsi="Times New Roman" w:cs="Times New Roman"/>
          <w:b/>
          <w:sz w:val="25"/>
          <w:szCs w:val="25"/>
        </w:rPr>
      </w:pPr>
    </w:p>
    <w:p w14:paraId="0DC72863" w14:textId="77777777" w:rsidR="00326EEF" w:rsidRPr="00326EEF" w:rsidRDefault="00326EEF" w:rsidP="00326EEF">
      <w:pPr>
        <w:spacing w:after="0" w:line="240" w:lineRule="auto"/>
        <w:ind w:right="-1"/>
        <w:jc w:val="both"/>
        <w:rPr>
          <w:rFonts w:ascii="Times New Roman" w:hAnsi="Times New Roman" w:cs="Times New Roman"/>
          <w:bCs/>
          <w:iCs/>
          <w:sz w:val="25"/>
          <w:szCs w:val="25"/>
        </w:rPr>
      </w:pPr>
      <w:r w:rsidRPr="00326EEF">
        <w:rPr>
          <w:rFonts w:ascii="Times New Roman" w:hAnsi="Times New Roman" w:cs="Times New Roman"/>
          <w:b/>
          <w:sz w:val="25"/>
          <w:szCs w:val="25"/>
        </w:rPr>
        <w:t xml:space="preserve">1. </w:t>
      </w:r>
      <w:r w:rsidRPr="00326EEF">
        <w:rPr>
          <w:rFonts w:ascii="Times New Roman" w:hAnsi="Times New Roman" w:cs="Times New Roman"/>
          <w:b/>
          <w:bCs/>
          <w:sz w:val="25"/>
          <w:szCs w:val="25"/>
        </w:rPr>
        <w:t>Az ügyfél t</w:t>
      </w:r>
      <w:r w:rsidRPr="00326EEF">
        <w:rPr>
          <w:rFonts w:ascii="Times New Roman" w:hAnsi="Times New Roman" w:cs="Times New Roman"/>
          <w:b/>
          <w:sz w:val="25"/>
          <w:szCs w:val="25"/>
        </w:rPr>
        <w:t xml:space="preserve">ermészetes személy </w:t>
      </w:r>
      <w:r w:rsidRPr="00326EEF">
        <w:rPr>
          <w:rFonts w:ascii="Times New Roman" w:hAnsi="Times New Roman" w:cs="Times New Roman"/>
          <w:b/>
          <w:bCs/>
          <w:sz w:val="25"/>
          <w:szCs w:val="25"/>
        </w:rPr>
        <w:t>képviselőjének azonosítása során</w:t>
      </w:r>
      <w:r w:rsidRPr="00326EEF">
        <w:rPr>
          <w:rFonts w:ascii="Times New Roman" w:hAnsi="Times New Roman" w:cs="Times New Roman"/>
          <w:b/>
          <w:sz w:val="25"/>
          <w:szCs w:val="25"/>
        </w:rPr>
        <w:t xml:space="preserve"> rögzítendő adatok:</w:t>
      </w:r>
    </w:p>
    <w:p w14:paraId="2C651FD4" w14:textId="77777777" w:rsidR="00326EEF" w:rsidRPr="00326EEF" w:rsidRDefault="00326EEF" w:rsidP="00326EEF">
      <w:pPr>
        <w:keepNext/>
        <w:keepLines/>
        <w:autoSpaceDE w:val="0"/>
        <w:spacing w:after="0" w:line="240" w:lineRule="auto"/>
        <w:ind w:left="198" w:firstLine="198"/>
        <w:jc w:val="both"/>
        <w:outlineLvl w:val="0"/>
        <w:rPr>
          <w:rFonts w:ascii="Times New Roman" w:eastAsiaTheme="majorEastAsia" w:hAnsi="Times New Roman" w:cs="Times New Roman"/>
          <w:bCs/>
          <w:sz w:val="25"/>
          <w:szCs w:val="25"/>
        </w:rPr>
      </w:pPr>
      <w:proofErr w:type="gramStart"/>
      <w:r w:rsidRPr="00326EEF">
        <w:rPr>
          <w:rFonts w:ascii="Times New Roman" w:eastAsiaTheme="majorEastAsia" w:hAnsi="Times New Roman" w:cs="Times New Roman"/>
          <w:bCs/>
          <w:iCs/>
          <w:sz w:val="25"/>
          <w:szCs w:val="25"/>
        </w:rPr>
        <w:t>a</w:t>
      </w:r>
      <w:proofErr w:type="gramEnd"/>
      <w:r w:rsidRPr="00326EEF">
        <w:rPr>
          <w:rFonts w:ascii="Times New Roman" w:eastAsiaTheme="majorEastAsia" w:hAnsi="Times New Roman" w:cs="Times New Roman"/>
          <w:bCs/>
          <w:iCs/>
          <w:sz w:val="25"/>
          <w:szCs w:val="25"/>
        </w:rPr>
        <w:t xml:space="preserve">) </w:t>
      </w:r>
      <w:r w:rsidRPr="00326EEF">
        <w:rPr>
          <w:rFonts w:ascii="Times New Roman" w:eastAsiaTheme="majorEastAsia" w:hAnsi="Times New Roman" w:cs="Times New Roman"/>
          <w:bCs/>
          <w:sz w:val="25"/>
          <w:szCs w:val="25"/>
        </w:rPr>
        <w:t>családi és utóneve</w:t>
      </w:r>
    </w:p>
    <w:p w14:paraId="3E82D4E4" w14:textId="77777777" w:rsidR="00326EEF" w:rsidRPr="00326EEF" w:rsidRDefault="00326EEF" w:rsidP="00326EEF">
      <w:pPr>
        <w:keepLines/>
        <w:autoSpaceDE w:val="0"/>
        <w:spacing w:after="0" w:line="240" w:lineRule="auto"/>
        <w:ind w:firstLine="396"/>
        <w:jc w:val="both"/>
        <w:outlineLvl w:val="0"/>
        <w:rPr>
          <w:rFonts w:ascii="Times New Roman" w:eastAsiaTheme="majorEastAsia" w:hAnsi="Times New Roman" w:cs="Times New Roman"/>
          <w:bCs/>
          <w:iCs/>
          <w:sz w:val="25"/>
          <w:szCs w:val="25"/>
        </w:rPr>
      </w:pPr>
      <w:r w:rsidRPr="00326EEF">
        <w:rPr>
          <w:rFonts w:ascii="Times New Roman" w:eastAsiaTheme="majorEastAsia" w:hAnsi="Times New Roman" w:cs="Times New Roman"/>
          <w:bCs/>
          <w:iCs/>
          <w:sz w:val="25"/>
          <w:szCs w:val="25"/>
        </w:rPr>
        <w:t xml:space="preserve">b) </w:t>
      </w:r>
      <w:r w:rsidRPr="00326EEF">
        <w:rPr>
          <w:rFonts w:ascii="Times New Roman" w:eastAsiaTheme="majorEastAsia" w:hAnsi="Times New Roman" w:cstheme="majorBidi"/>
          <w:sz w:val="25"/>
          <w:szCs w:val="25"/>
        </w:rPr>
        <w:t>születési családi és utóneve</w:t>
      </w:r>
    </w:p>
    <w:p w14:paraId="3C2E169B" w14:textId="77777777" w:rsidR="00326EEF" w:rsidRPr="00326EEF" w:rsidRDefault="00326EEF" w:rsidP="00326EEF">
      <w:pPr>
        <w:keepLines/>
        <w:autoSpaceDE w:val="0"/>
        <w:spacing w:after="0" w:line="240" w:lineRule="auto"/>
        <w:ind w:firstLine="396"/>
        <w:jc w:val="both"/>
        <w:outlineLvl w:val="0"/>
        <w:rPr>
          <w:rFonts w:ascii="Times New Roman" w:eastAsiaTheme="majorEastAsia" w:hAnsi="Times New Roman" w:cs="Times New Roman"/>
          <w:bCs/>
          <w:iCs/>
          <w:sz w:val="25"/>
          <w:szCs w:val="25"/>
        </w:rPr>
      </w:pPr>
      <w:r w:rsidRPr="00326EEF">
        <w:rPr>
          <w:rFonts w:ascii="Times New Roman" w:eastAsiaTheme="majorEastAsia" w:hAnsi="Times New Roman" w:cs="Times New Roman"/>
          <w:bCs/>
          <w:sz w:val="25"/>
          <w:szCs w:val="25"/>
        </w:rPr>
        <w:t>c) állampolgársága</w:t>
      </w:r>
    </w:p>
    <w:p w14:paraId="4F2601BD" w14:textId="77777777" w:rsidR="00326EEF" w:rsidRPr="00326EEF" w:rsidRDefault="00326EEF" w:rsidP="00326EEF">
      <w:pPr>
        <w:keepLines/>
        <w:autoSpaceDE w:val="0"/>
        <w:spacing w:after="0" w:line="240" w:lineRule="auto"/>
        <w:ind w:left="198" w:firstLine="198"/>
        <w:jc w:val="both"/>
        <w:outlineLvl w:val="0"/>
        <w:rPr>
          <w:rFonts w:ascii="Times New Roman" w:eastAsiaTheme="majorEastAsia" w:hAnsi="Times New Roman" w:cs="Times New Roman"/>
          <w:bCs/>
          <w:sz w:val="25"/>
          <w:szCs w:val="25"/>
        </w:rPr>
      </w:pPr>
      <w:r w:rsidRPr="00326EEF">
        <w:rPr>
          <w:rFonts w:ascii="Times New Roman" w:eastAsiaTheme="majorEastAsia" w:hAnsi="Times New Roman" w:cs="Times New Roman"/>
          <w:bCs/>
          <w:iCs/>
          <w:sz w:val="25"/>
          <w:szCs w:val="25"/>
        </w:rPr>
        <w:t xml:space="preserve">d) </w:t>
      </w:r>
      <w:r w:rsidRPr="00326EEF">
        <w:rPr>
          <w:rFonts w:ascii="Times New Roman" w:eastAsiaTheme="majorEastAsia" w:hAnsi="Times New Roman" w:cs="Times New Roman"/>
          <w:bCs/>
          <w:sz w:val="25"/>
          <w:szCs w:val="25"/>
        </w:rPr>
        <w:t>születési helye, ideje</w:t>
      </w:r>
    </w:p>
    <w:p w14:paraId="001D89CE" w14:textId="77777777" w:rsidR="00326EEF" w:rsidRPr="00326EEF" w:rsidRDefault="00326EEF" w:rsidP="00326EEF">
      <w:pPr>
        <w:keepLines/>
        <w:autoSpaceDE w:val="0"/>
        <w:spacing w:after="0" w:line="240" w:lineRule="auto"/>
        <w:ind w:left="198" w:firstLine="198"/>
        <w:jc w:val="both"/>
        <w:outlineLvl w:val="0"/>
        <w:rPr>
          <w:rFonts w:ascii="Times New Roman" w:eastAsiaTheme="majorEastAsia" w:hAnsi="Times New Roman" w:cs="Times New Roman"/>
          <w:bCs/>
          <w:iCs/>
          <w:sz w:val="25"/>
          <w:szCs w:val="25"/>
        </w:rPr>
      </w:pPr>
      <w:proofErr w:type="gramStart"/>
      <w:r w:rsidRPr="00326EEF">
        <w:rPr>
          <w:rFonts w:ascii="Times New Roman" w:eastAsiaTheme="majorEastAsia" w:hAnsi="Times New Roman" w:cs="Times New Roman"/>
          <w:bCs/>
          <w:iCs/>
          <w:sz w:val="25"/>
          <w:szCs w:val="25"/>
        </w:rPr>
        <w:t>e</w:t>
      </w:r>
      <w:proofErr w:type="gramEnd"/>
      <w:r w:rsidRPr="00326EEF">
        <w:rPr>
          <w:rFonts w:ascii="Times New Roman" w:eastAsiaTheme="majorEastAsia" w:hAnsi="Times New Roman" w:cs="Times New Roman"/>
          <w:bCs/>
          <w:iCs/>
          <w:sz w:val="25"/>
          <w:szCs w:val="25"/>
        </w:rPr>
        <w:t xml:space="preserve">) </w:t>
      </w:r>
      <w:r w:rsidRPr="00326EEF">
        <w:rPr>
          <w:rFonts w:ascii="Times New Roman" w:eastAsiaTheme="majorEastAsia" w:hAnsi="Times New Roman" w:cstheme="majorBidi"/>
          <w:sz w:val="25"/>
          <w:szCs w:val="25"/>
        </w:rPr>
        <w:t>anyja születési neve</w:t>
      </w:r>
    </w:p>
    <w:p w14:paraId="083C44A9" w14:textId="77777777" w:rsidR="00326EEF" w:rsidRPr="00326EEF" w:rsidRDefault="00326EEF" w:rsidP="00326EEF">
      <w:pPr>
        <w:keepLines/>
        <w:autoSpaceDE w:val="0"/>
        <w:spacing w:after="0" w:line="240" w:lineRule="auto"/>
        <w:ind w:left="198" w:firstLine="198"/>
        <w:jc w:val="both"/>
        <w:outlineLvl w:val="0"/>
        <w:rPr>
          <w:rFonts w:ascii="Times New Roman" w:eastAsiaTheme="majorEastAsia" w:hAnsi="Times New Roman" w:cs="Times New Roman"/>
          <w:bCs/>
          <w:iCs/>
          <w:sz w:val="25"/>
          <w:szCs w:val="25"/>
        </w:rPr>
      </w:pPr>
      <w:proofErr w:type="gramStart"/>
      <w:r w:rsidRPr="00326EEF">
        <w:rPr>
          <w:rFonts w:ascii="Times New Roman" w:eastAsiaTheme="majorEastAsia" w:hAnsi="Times New Roman" w:cstheme="majorBidi"/>
          <w:sz w:val="25"/>
          <w:szCs w:val="25"/>
        </w:rPr>
        <w:t>f</w:t>
      </w:r>
      <w:proofErr w:type="gramEnd"/>
      <w:r w:rsidRPr="00326EEF">
        <w:rPr>
          <w:rFonts w:ascii="Times New Roman" w:eastAsiaTheme="majorEastAsia" w:hAnsi="Times New Roman" w:cstheme="majorBidi"/>
          <w:sz w:val="25"/>
          <w:szCs w:val="25"/>
        </w:rPr>
        <w:t>) lakcíme, ennek hiányában tartózkodási helye</w:t>
      </w:r>
    </w:p>
    <w:p w14:paraId="0B22A9F1" w14:textId="77777777" w:rsidR="00326EEF" w:rsidRPr="00326EEF" w:rsidRDefault="00326EEF" w:rsidP="00326EEF">
      <w:pPr>
        <w:keepLines/>
        <w:autoSpaceDE w:val="0"/>
        <w:spacing w:after="0" w:line="240" w:lineRule="auto"/>
        <w:ind w:left="198" w:firstLine="198"/>
        <w:jc w:val="both"/>
        <w:outlineLvl w:val="0"/>
        <w:rPr>
          <w:rFonts w:ascii="Times New Roman" w:eastAsiaTheme="majorEastAsia" w:hAnsi="Times New Roman" w:cs="Times New Roman"/>
          <w:bCs/>
          <w:iCs/>
          <w:sz w:val="25"/>
          <w:szCs w:val="25"/>
        </w:rPr>
      </w:pPr>
      <w:proofErr w:type="gramStart"/>
      <w:r w:rsidRPr="00326EEF">
        <w:rPr>
          <w:rFonts w:ascii="Times New Roman" w:eastAsiaTheme="majorEastAsia" w:hAnsi="Times New Roman" w:cs="Times New Roman"/>
          <w:bCs/>
          <w:sz w:val="25"/>
          <w:szCs w:val="25"/>
        </w:rPr>
        <w:t>g</w:t>
      </w:r>
      <w:proofErr w:type="gramEnd"/>
      <w:r w:rsidRPr="00326EEF">
        <w:rPr>
          <w:rFonts w:ascii="Times New Roman" w:eastAsiaTheme="majorEastAsia" w:hAnsi="Times New Roman" w:cs="Times New Roman"/>
          <w:bCs/>
          <w:sz w:val="25"/>
          <w:szCs w:val="25"/>
        </w:rPr>
        <w:t>) azonosító okmányának típusa és száma</w:t>
      </w:r>
    </w:p>
    <w:p w14:paraId="4BDE3A4A" w14:textId="77777777" w:rsidR="00326EEF" w:rsidRPr="00326EEF" w:rsidRDefault="00326EEF" w:rsidP="00326EEF">
      <w:pPr>
        <w:spacing w:after="0" w:line="240" w:lineRule="auto"/>
        <w:ind w:right="-1"/>
        <w:jc w:val="both"/>
        <w:rPr>
          <w:rFonts w:ascii="Times New Roman" w:hAnsi="Times New Roman" w:cs="Times New Roman"/>
          <w:b/>
          <w:sz w:val="25"/>
          <w:szCs w:val="25"/>
        </w:rPr>
      </w:pPr>
    </w:p>
    <w:p w14:paraId="276EF8DC" w14:textId="77777777" w:rsidR="00326EEF" w:rsidRPr="00326EEF" w:rsidRDefault="00326EEF" w:rsidP="00326EEF">
      <w:pPr>
        <w:keepNext/>
        <w:keepLines/>
        <w:autoSpaceDE w:val="0"/>
        <w:spacing w:after="0" w:line="240" w:lineRule="auto"/>
        <w:jc w:val="both"/>
        <w:outlineLvl w:val="0"/>
        <w:rPr>
          <w:rFonts w:ascii="Times New Roman" w:eastAsiaTheme="majorEastAsia" w:hAnsi="Times New Roman" w:cs="Times New Roman"/>
          <w:bCs/>
          <w:iCs/>
          <w:sz w:val="25"/>
          <w:szCs w:val="25"/>
        </w:rPr>
      </w:pPr>
      <w:r w:rsidRPr="00326EEF">
        <w:rPr>
          <w:rFonts w:ascii="Times New Roman" w:eastAsiaTheme="majorEastAsia" w:hAnsi="Times New Roman" w:cs="Times New Roman"/>
          <w:b/>
          <w:bCs/>
          <w:sz w:val="25"/>
          <w:szCs w:val="25"/>
        </w:rPr>
        <w:t>2. Az ügyfél (jogi személy, vagy jogi személyiséggel nem rendelkező szervezet) azonosítása során rögzítendő adatok:</w:t>
      </w:r>
    </w:p>
    <w:p w14:paraId="674DE9E9" w14:textId="77777777" w:rsidR="00326EEF" w:rsidRPr="00326EEF" w:rsidRDefault="00326EEF" w:rsidP="00326EEF">
      <w:pPr>
        <w:keepNext/>
        <w:keepLines/>
        <w:autoSpaceDE w:val="0"/>
        <w:spacing w:after="0" w:line="240" w:lineRule="auto"/>
        <w:ind w:left="720" w:hanging="324"/>
        <w:jc w:val="both"/>
        <w:outlineLvl w:val="0"/>
        <w:rPr>
          <w:rFonts w:ascii="Times New Roman" w:eastAsiaTheme="majorEastAsia" w:hAnsi="Times New Roman" w:cs="Times New Roman"/>
          <w:bCs/>
          <w:iCs/>
          <w:sz w:val="25"/>
          <w:szCs w:val="25"/>
        </w:rPr>
      </w:pPr>
      <w:proofErr w:type="gramStart"/>
      <w:r w:rsidRPr="00326EEF">
        <w:rPr>
          <w:rFonts w:ascii="Times New Roman" w:eastAsiaTheme="majorEastAsia" w:hAnsi="Times New Roman" w:cs="Times New Roman"/>
          <w:bCs/>
          <w:iCs/>
          <w:sz w:val="25"/>
          <w:szCs w:val="25"/>
        </w:rPr>
        <w:t>a</w:t>
      </w:r>
      <w:proofErr w:type="gramEnd"/>
      <w:r w:rsidRPr="00326EEF">
        <w:rPr>
          <w:rFonts w:ascii="Times New Roman" w:eastAsiaTheme="majorEastAsia" w:hAnsi="Times New Roman" w:cs="Times New Roman"/>
          <w:bCs/>
          <w:iCs/>
          <w:sz w:val="25"/>
          <w:szCs w:val="25"/>
        </w:rPr>
        <w:t xml:space="preserve">) </w:t>
      </w:r>
      <w:r w:rsidRPr="00326EEF">
        <w:rPr>
          <w:rFonts w:ascii="Times New Roman" w:eastAsiaTheme="majorEastAsia" w:hAnsi="Times New Roman" w:cs="Times New Roman"/>
          <w:bCs/>
          <w:sz w:val="25"/>
          <w:szCs w:val="25"/>
        </w:rPr>
        <w:t>neve, rövidített neve</w:t>
      </w:r>
    </w:p>
    <w:p w14:paraId="33136F41" w14:textId="77777777" w:rsidR="00326EEF" w:rsidRPr="00326EEF" w:rsidRDefault="00326EEF" w:rsidP="00326EEF">
      <w:pPr>
        <w:keepLines/>
        <w:autoSpaceDE w:val="0"/>
        <w:spacing w:after="0" w:line="240" w:lineRule="auto"/>
        <w:ind w:left="720" w:hanging="324"/>
        <w:jc w:val="both"/>
        <w:outlineLvl w:val="0"/>
        <w:rPr>
          <w:rFonts w:ascii="Times New Roman" w:eastAsiaTheme="majorEastAsia" w:hAnsi="Times New Roman" w:cs="Times New Roman"/>
          <w:bCs/>
          <w:sz w:val="25"/>
          <w:szCs w:val="25"/>
        </w:rPr>
      </w:pPr>
      <w:r w:rsidRPr="00326EEF">
        <w:rPr>
          <w:rFonts w:ascii="Times New Roman" w:eastAsiaTheme="majorEastAsia" w:hAnsi="Times New Roman" w:cs="Times New Roman"/>
          <w:bCs/>
          <w:iCs/>
          <w:sz w:val="25"/>
          <w:szCs w:val="25"/>
        </w:rPr>
        <w:t xml:space="preserve">b) </w:t>
      </w:r>
      <w:r w:rsidRPr="00326EEF">
        <w:rPr>
          <w:rFonts w:ascii="Times New Roman" w:eastAsiaTheme="majorEastAsia" w:hAnsi="Times New Roman" w:cs="Times New Roman"/>
          <w:bCs/>
          <w:sz w:val="25"/>
          <w:szCs w:val="25"/>
        </w:rPr>
        <w:t>székhelyének, külföldi székhelyű vállalkozás esetén – amennyiben ilyennel rendelkezik – magyarországi fióktelepének címe</w:t>
      </w:r>
    </w:p>
    <w:p w14:paraId="0B9FE1C4" w14:textId="77777777" w:rsidR="00326EEF" w:rsidRPr="00326EEF" w:rsidRDefault="00326EEF" w:rsidP="00326EEF">
      <w:pPr>
        <w:keepLines/>
        <w:autoSpaceDE w:val="0"/>
        <w:spacing w:after="0" w:line="240" w:lineRule="auto"/>
        <w:ind w:left="720" w:hanging="324"/>
        <w:jc w:val="both"/>
        <w:outlineLvl w:val="0"/>
        <w:rPr>
          <w:rFonts w:ascii="Times New Roman" w:eastAsiaTheme="majorEastAsia" w:hAnsi="Times New Roman" w:cs="Times New Roman"/>
          <w:bCs/>
          <w:iCs/>
          <w:sz w:val="25"/>
          <w:szCs w:val="25"/>
        </w:rPr>
      </w:pPr>
      <w:r w:rsidRPr="00326EEF">
        <w:rPr>
          <w:rFonts w:ascii="Times New Roman" w:eastAsiaTheme="majorEastAsia" w:hAnsi="Times New Roman" w:cs="Times New Roman"/>
          <w:bCs/>
          <w:iCs/>
          <w:sz w:val="25"/>
          <w:szCs w:val="25"/>
        </w:rPr>
        <w:t>c) főtevékenysége</w:t>
      </w:r>
      <w:r w:rsidRPr="00326EEF">
        <w:rPr>
          <w:rFonts w:ascii="Times New Roman" w:eastAsiaTheme="majorEastAsia" w:hAnsi="Times New Roman" w:cs="Times New Roman"/>
          <w:bCs/>
          <w:sz w:val="25"/>
          <w:szCs w:val="25"/>
        </w:rPr>
        <w:t xml:space="preserve"> </w:t>
      </w:r>
    </w:p>
    <w:p w14:paraId="0FA4C4D1" w14:textId="77777777" w:rsidR="00326EEF" w:rsidRPr="00326EEF" w:rsidRDefault="00326EEF" w:rsidP="00326EEF">
      <w:pPr>
        <w:keepLines/>
        <w:autoSpaceDE w:val="0"/>
        <w:spacing w:after="0" w:line="240" w:lineRule="auto"/>
        <w:ind w:left="720" w:hanging="324"/>
        <w:jc w:val="both"/>
        <w:outlineLvl w:val="0"/>
        <w:rPr>
          <w:rFonts w:ascii="Times New Roman" w:eastAsiaTheme="majorEastAsia" w:hAnsi="Times New Roman" w:cs="Times New Roman"/>
          <w:bCs/>
          <w:iCs/>
          <w:sz w:val="25"/>
          <w:szCs w:val="25"/>
        </w:rPr>
      </w:pPr>
      <w:r w:rsidRPr="00326EEF">
        <w:rPr>
          <w:rFonts w:ascii="Times New Roman" w:eastAsiaTheme="majorEastAsia" w:hAnsi="Times New Roman" w:cs="Times New Roman"/>
          <w:bCs/>
          <w:iCs/>
          <w:sz w:val="25"/>
          <w:szCs w:val="25"/>
        </w:rPr>
        <w:t>d) képviseletére jogosultak közül a szerződést aláírók és kapcsolattartók neve és beosztása</w:t>
      </w:r>
    </w:p>
    <w:p w14:paraId="3F1F4AA3" w14:textId="77777777" w:rsidR="00326EEF" w:rsidRPr="00326EEF" w:rsidRDefault="00326EEF" w:rsidP="00326EEF">
      <w:pPr>
        <w:keepLines/>
        <w:autoSpaceDE w:val="0"/>
        <w:spacing w:after="0" w:line="240" w:lineRule="auto"/>
        <w:ind w:left="720" w:hanging="324"/>
        <w:jc w:val="both"/>
        <w:outlineLvl w:val="0"/>
        <w:rPr>
          <w:rFonts w:ascii="Times New Roman" w:eastAsiaTheme="majorEastAsia" w:hAnsi="Times New Roman" w:cs="Times New Roman"/>
          <w:bCs/>
          <w:iCs/>
          <w:sz w:val="25"/>
          <w:szCs w:val="25"/>
        </w:rPr>
      </w:pPr>
      <w:proofErr w:type="gramStart"/>
      <w:r w:rsidRPr="00326EEF">
        <w:rPr>
          <w:rFonts w:ascii="Times New Roman" w:eastAsiaTheme="majorEastAsia" w:hAnsi="Times New Roman" w:cs="Times New Roman"/>
          <w:bCs/>
          <w:iCs/>
          <w:sz w:val="25"/>
          <w:szCs w:val="25"/>
        </w:rPr>
        <w:t>e</w:t>
      </w:r>
      <w:proofErr w:type="gramEnd"/>
      <w:r w:rsidRPr="00326EEF">
        <w:rPr>
          <w:rFonts w:ascii="Times New Roman" w:eastAsiaTheme="majorEastAsia" w:hAnsi="Times New Roman" w:cs="Times New Roman"/>
          <w:bCs/>
          <w:iCs/>
          <w:sz w:val="25"/>
          <w:szCs w:val="25"/>
        </w:rPr>
        <w:t xml:space="preserve">) külföldi ügyfél </w:t>
      </w:r>
      <w:r w:rsidRPr="00326EEF">
        <w:rPr>
          <w:rFonts w:ascii="Times New Roman" w:eastAsiaTheme="majorEastAsia" w:hAnsi="Times New Roman" w:cs="Times New Roman"/>
          <w:sz w:val="25"/>
          <w:szCs w:val="25"/>
        </w:rPr>
        <w:t>kézbesítési megbízottjának az azonosítására alkalmas adatai</w:t>
      </w:r>
    </w:p>
    <w:p w14:paraId="2E7F1859" w14:textId="77777777" w:rsidR="00326EEF" w:rsidRPr="00326EEF" w:rsidRDefault="00326EEF" w:rsidP="00326EEF">
      <w:pPr>
        <w:keepLines/>
        <w:autoSpaceDE w:val="0"/>
        <w:spacing w:after="0" w:line="240" w:lineRule="auto"/>
        <w:ind w:left="720" w:hanging="324"/>
        <w:jc w:val="both"/>
        <w:outlineLvl w:val="0"/>
        <w:rPr>
          <w:rFonts w:ascii="Times New Roman" w:eastAsiaTheme="majorEastAsia" w:hAnsi="Times New Roman" w:cs="Times New Roman"/>
          <w:bCs/>
          <w:sz w:val="25"/>
          <w:szCs w:val="25"/>
        </w:rPr>
      </w:pPr>
      <w:proofErr w:type="gramStart"/>
      <w:r w:rsidRPr="00326EEF">
        <w:rPr>
          <w:rFonts w:ascii="Times New Roman" w:eastAsiaTheme="majorEastAsia" w:hAnsi="Times New Roman" w:cs="Times New Roman"/>
          <w:bCs/>
          <w:iCs/>
          <w:sz w:val="25"/>
          <w:szCs w:val="25"/>
        </w:rPr>
        <w:t>f</w:t>
      </w:r>
      <w:proofErr w:type="gramEnd"/>
      <w:r w:rsidRPr="00326EEF">
        <w:rPr>
          <w:rFonts w:ascii="Times New Roman" w:eastAsiaTheme="majorEastAsia" w:hAnsi="Times New Roman" w:cs="Times New Roman"/>
          <w:bCs/>
          <w:iCs/>
          <w:sz w:val="25"/>
          <w:szCs w:val="25"/>
        </w:rPr>
        <w:t xml:space="preserve">) </w:t>
      </w:r>
      <w:r w:rsidRPr="00326EEF">
        <w:rPr>
          <w:rFonts w:ascii="Times New Roman" w:eastAsiaTheme="majorEastAsia" w:hAnsi="Times New Roman" w:cs="Times New Roman"/>
          <w:bCs/>
          <w:sz w:val="25"/>
          <w:szCs w:val="25"/>
        </w:rPr>
        <w:t>cégbírósági nyilvántartásban szereplő szervezet esetén cégjegyzékszáma, egyéb szervezet esetén a létrejöttéről (nyilvántartásba vételéről, bejegyzéséről) szóló határozat számát vagy nyilvántartási száma</w:t>
      </w:r>
    </w:p>
    <w:p w14:paraId="5CD5CC99" w14:textId="77777777" w:rsidR="00326EEF" w:rsidRPr="00326EEF" w:rsidRDefault="00326EEF" w:rsidP="00326EEF">
      <w:pPr>
        <w:keepLines/>
        <w:autoSpaceDE w:val="0"/>
        <w:spacing w:after="0" w:line="240" w:lineRule="auto"/>
        <w:ind w:left="720" w:hanging="324"/>
        <w:jc w:val="both"/>
        <w:outlineLvl w:val="0"/>
        <w:rPr>
          <w:rFonts w:ascii="Times New Roman" w:eastAsia="Times New Roman" w:hAnsi="Times New Roman" w:cs="Times New Roman"/>
          <w:sz w:val="25"/>
          <w:szCs w:val="25"/>
          <w:lang w:eastAsia="hu-HU"/>
        </w:rPr>
      </w:pPr>
      <w:proofErr w:type="gramStart"/>
      <w:r w:rsidRPr="00326EEF">
        <w:rPr>
          <w:rFonts w:ascii="Times New Roman" w:eastAsiaTheme="majorEastAsia" w:hAnsi="Times New Roman" w:cs="Times New Roman"/>
          <w:sz w:val="25"/>
          <w:szCs w:val="25"/>
        </w:rPr>
        <w:t>g</w:t>
      </w:r>
      <w:proofErr w:type="gramEnd"/>
      <w:r w:rsidRPr="00326EEF">
        <w:rPr>
          <w:rFonts w:ascii="Times New Roman" w:eastAsiaTheme="majorEastAsia" w:hAnsi="Times New Roman" w:cs="Times New Roman"/>
          <w:sz w:val="25"/>
          <w:szCs w:val="25"/>
        </w:rPr>
        <w:t>) adószáma</w:t>
      </w:r>
    </w:p>
    <w:p w14:paraId="1116E140" w14:textId="77777777" w:rsidR="00326EEF" w:rsidRPr="00326EEF" w:rsidRDefault="00326EEF" w:rsidP="00326EEF">
      <w:pPr>
        <w:keepLines/>
        <w:autoSpaceDE w:val="0"/>
        <w:spacing w:after="0" w:line="240" w:lineRule="auto"/>
        <w:ind w:firstLine="198"/>
        <w:jc w:val="both"/>
        <w:outlineLvl w:val="0"/>
        <w:rPr>
          <w:rFonts w:ascii="Times New Roman" w:eastAsiaTheme="majorEastAsia" w:hAnsi="Times New Roman" w:cs="Times New Roman"/>
          <w:bCs/>
          <w:sz w:val="25"/>
          <w:szCs w:val="25"/>
        </w:rPr>
      </w:pPr>
    </w:p>
    <w:p w14:paraId="35CC1BA8" w14:textId="77777777" w:rsidR="00326EEF" w:rsidRPr="00326EEF" w:rsidRDefault="00326EEF" w:rsidP="00326EEF">
      <w:pPr>
        <w:keepLines/>
        <w:autoSpaceDE w:val="0"/>
        <w:spacing w:after="0" w:line="240" w:lineRule="auto"/>
        <w:jc w:val="both"/>
        <w:outlineLvl w:val="0"/>
        <w:rPr>
          <w:rFonts w:ascii="Times New Roman" w:eastAsiaTheme="majorEastAsia" w:hAnsi="Times New Roman" w:cs="Times New Roman"/>
          <w:bCs/>
          <w:sz w:val="25"/>
          <w:szCs w:val="25"/>
        </w:rPr>
      </w:pPr>
      <w:r w:rsidRPr="00326EEF">
        <w:rPr>
          <w:rFonts w:ascii="Times New Roman" w:eastAsiaTheme="majorEastAsia" w:hAnsi="Times New Roman" w:cs="Times New Roman"/>
          <w:b/>
          <w:bCs/>
          <w:sz w:val="25"/>
          <w:szCs w:val="25"/>
        </w:rPr>
        <w:t>3.</w:t>
      </w:r>
      <w:r w:rsidRPr="00326EEF">
        <w:rPr>
          <w:rFonts w:ascii="Times New Roman" w:eastAsiaTheme="majorEastAsia" w:hAnsi="Times New Roman" w:cs="Times New Roman"/>
          <w:b/>
          <w:bCs/>
          <w:i/>
          <w:iCs/>
          <w:sz w:val="25"/>
          <w:szCs w:val="25"/>
        </w:rPr>
        <w:t xml:space="preserve"> </w:t>
      </w:r>
      <w:r w:rsidRPr="00326EEF">
        <w:rPr>
          <w:rFonts w:ascii="Times New Roman" w:eastAsiaTheme="majorEastAsia" w:hAnsi="Times New Roman" w:cs="Times New Roman"/>
          <w:b/>
          <w:bCs/>
          <w:sz w:val="25"/>
          <w:szCs w:val="25"/>
        </w:rPr>
        <w:t>A könyvvizsgálói szerződés tartalmára vonatkozó rögzítendő adatok:</w:t>
      </w:r>
    </w:p>
    <w:p w14:paraId="724DD9D7" w14:textId="77777777" w:rsidR="00326EEF" w:rsidRPr="00326EEF" w:rsidRDefault="00326EEF" w:rsidP="00326EEF">
      <w:pPr>
        <w:numPr>
          <w:ilvl w:val="0"/>
          <w:numId w:val="45"/>
        </w:numPr>
        <w:suppressAutoHyphens/>
        <w:autoSpaceDE w:val="0"/>
        <w:spacing w:after="0" w:line="240" w:lineRule="auto"/>
        <w:ind w:left="757"/>
        <w:jc w:val="both"/>
        <w:outlineLvl w:val="0"/>
        <w:rPr>
          <w:rFonts w:ascii="Times New Roman" w:eastAsiaTheme="majorEastAsia" w:hAnsi="Times New Roman" w:cs="Times New Roman"/>
          <w:bCs/>
          <w:sz w:val="25"/>
          <w:szCs w:val="25"/>
        </w:rPr>
      </w:pPr>
      <w:r w:rsidRPr="00326EEF">
        <w:rPr>
          <w:rFonts w:ascii="Times New Roman" w:eastAsiaTheme="majorEastAsia" w:hAnsi="Times New Roman" w:cs="Times New Roman"/>
          <w:bCs/>
          <w:sz w:val="25"/>
          <w:szCs w:val="25"/>
        </w:rPr>
        <w:t>a szerződés típusa, tárgya (a Kkt. 3. § (1) bekezdésének mely pontja szerinti könyvvizsgálói tevékenységre szól a szerződés)</w:t>
      </w:r>
    </w:p>
    <w:p w14:paraId="2FAAF6D5" w14:textId="77777777" w:rsidR="00326EEF" w:rsidRPr="00326EEF" w:rsidRDefault="00326EEF" w:rsidP="00326EEF">
      <w:pPr>
        <w:numPr>
          <w:ilvl w:val="0"/>
          <w:numId w:val="45"/>
        </w:numPr>
        <w:suppressAutoHyphens/>
        <w:autoSpaceDE w:val="0"/>
        <w:spacing w:after="0" w:line="240" w:lineRule="auto"/>
        <w:ind w:left="757"/>
        <w:jc w:val="both"/>
        <w:outlineLvl w:val="0"/>
        <w:rPr>
          <w:rFonts w:ascii="Times New Roman" w:eastAsiaTheme="majorEastAsia" w:hAnsi="Times New Roman" w:cs="Times New Roman"/>
          <w:bCs/>
          <w:sz w:val="25"/>
          <w:szCs w:val="25"/>
        </w:rPr>
      </w:pPr>
      <w:r w:rsidRPr="00326EEF">
        <w:rPr>
          <w:rFonts w:ascii="Times New Roman" w:eastAsiaTheme="majorEastAsia" w:hAnsi="Times New Roman" w:cs="Times New Roman"/>
          <w:bCs/>
          <w:sz w:val="25"/>
          <w:szCs w:val="25"/>
        </w:rPr>
        <w:t>időtartama,</w:t>
      </w:r>
    </w:p>
    <w:p w14:paraId="4CCC083E" w14:textId="77777777" w:rsidR="00326EEF" w:rsidRPr="00326EEF" w:rsidRDefault="00326EEF" w:rsidP="00326EEF">
      <w:pPr>
        <w:numPr>
          <w:ilvl w:val="0"/>
          <w:numId w:val="45"/>
        </w:numPr>
        <w:suppressAutoHyphens/>
        <w:autoSpaceDE w:val="0"/>
        <w:spacing w:after="0" w:line="240" w:lineRule="auto"/>
        <w:ind w:left="757"/>
        <w:jc w:val="both"/>
        <w:outlineLvl w:val="0"/>
        <w:rPr>
          <w:rFonts w:ascii="Times New Roman" w:eastAsiaTheme="majorEastAsia" w:hAnsi="Times New Roman" w:cs="Times New Roman"/>
          <w:b/>
          <w:sz w:val="25"/>
          <w:szCs w:val="25"/>
        </w:rPr>
      </w:pPr>
      <w:r w:rsidRPr="00326EEF">
        <w:rPr>
          <w:rFonts w:ascii="Times New Roman" w:eastAsiaTheme="majorEastAsia" w:hAnsi="Times New Roman" w:cs="Times New Roman"/>
          <w:bCs/>
          <w:sz w:val="25"/>
          <w:szCs w:val="25"/>
        </w:rPr>
        <w:t xml:space="preserve">a teljesítés körülményei </w:t>
      </w:r>
      <w:r w:rsidRPr="00326EEF">
        <w:rPr>
          <w:rFonts w:ascii="Times New Roman" w:eastAsiaTheme="majorEastAsia" w:hAnsi="Times New Roman" w:cs="Times New Roman"/>
          <w:bCs/>
          <w:iCs/>
          <w:sz w:val="25"/>
          <w:szCs w:val="25"/>
        </w:rPr>
        <w:t>(hely, idő, mód)</w:t>
      </w:r>
      <w:r w:rsidRPr="00326EEF">
        <w:rPr>
          <w:rFonts w:ascii="Times New Roman" w:eastAsiaTheme="majorEastAsia" w:hAnsi="Times New Roman" w:cs="Times New Roman"/>
          <w:b/>
          <w:bCs/>
          <w:sz w:val="25"/>
          <w:szCs w:val="25"/>
          <w:u w:val="single"/>
        </w:rPr>
        <w:t xml:space="preserve"> </w:t>
      </w:r>
    </w:p>
    <w:p w14:paraId="4A651B93" w14:textId="77777777" w:rsidR="00326EEF" w:rsidRPr="00326EEF" w:rsidRDefault="00326EEF" w:rsidP="00326EEF">
      <w:pPr>
        <w:jc w:val="both"/>
        <w:rPr>
          <w:rFonts w:ascii="Times New Roman" w:hAnsi="Times New Roman" w:cs="Times New Roman"/>
          <w:b/>
          <w:sz w:val="25"/>
          <w:szCs w:val="25"/>
        </w:rPr>
      </w:pPr>
    </w:p>
    <w:bookmarkEnd w:id="65"/>
    <w:bookmarkEnd w:id="66"/>
    <w:bookmarkEnd w:id="67"/>
    <w:p w14:paraId="23DFA335" w14:textId="77777777" w:rsidR="00326EEF" w:rsidRPr="00326EEF" w:rsidRDefault="00326EEF" w:rsidP="00326EEF">
      <w:pPr>
        <w:tabs>
          <w:tab w:val="left" w:pos="5100"/>
        </w:tabs>
        <w:autoSpaceDE w:val="0"/>
        <w:autoSpaceDN w:val="0"/>
        <w:adjustRightInd w:val="0"/>
        <w:spacing w:after="0" w:line="240" w:lineRule="auto"/>
        <w:ind w:left="1080" w:right="85"/>
        <w:contextualSpacing/>
        <w:jc w:val="both"/>
        <w:rPr>
          <w:rFonts w:ascii="Times New Roman" w:eastAsia="Times New Roman" w:hAnsi="Times New Roman" w:cs="Times New Roman"/>
          <w:sz w:val="25"/>
          <w:szCs w:val="25"/>
          <w:lang w:eastAsia="hu-HU"/>
        </w:rPr>
      </w:pPr>
    </w:p>
    <w:p w14:paraId="5584E2B2" w14:textId="77777777" w:rsidR="00326EEF" w:rsidRPr="00326EEF" w:rsidRDefault="00326EEF" w:rsidP="00326EEF">
      <w:pPr>
        <w:spacing w:after="0" w:line="240" w:lineRule="auto"/>
        <w:ind w:left="960" w:hanging="960"/>
        <w:jc w:val="both"/>
        <w:rPr>
          <w:rFonts w:ascii="Times New Roman" w:eastAsia="Times New Roman" w:hAnsi="Times New Roman" w:cs="Times New Roman"/>
          <w:i/>
          <w:sz w:val="25"/>
          <w:szCs w:val="25"/>
          <w:lang w:eastAsia="hu-HU"/>
        </w:rPr>
      </w:pPr>
    </w:p>
    <w:p w14:paraId="65F9BA93" w14:textId="77777777" w:rsidR="00326EEF" w:rsidRPr="00326EEF" w:rsidRDefault="00326EEF" w:rsidP="00326EEF">
      <w:pPr>
        <w:spacing w:after="0" w:line="240" w:lineRule="auto"/>
        <w:ind w:left="960" w:hanging="960"/>
        <w:jc w:val="both"/>
        <w:rPr>
          <w:rFonts w:ascii="Times New Roman" w:eastAsia="Times New Roman" w:hAnsi="Times New Roman" w:cs="Times New Roman"/>
          <w:i/>
          <w:sz w:val="25"/>
          <w:szCs w:val="25"/>
          <w:lang w:eastAsia="hu-HU"/>
        </w:rPr>
      </w:pPr>
    </w:p>
    <w:p w14:paraId="38779988" w14:textId="77777777" w:rsidR="00326EEF" w:rsidRPr="00326EEF" w:rsidRDefault="00326EEF" w:rsidP="00326EEF">
      <w:pPr>
        <w:spacing w:after="0" w:line="240" w:lineRule="auto"/>
        <w:ind w:left="960" w:hanging="960"/>
        <w:jc w:val="both"/>
        <w:rPr>
          <w:rFonts w:ascii="Times New Roman" w:eastAsia="Times New Roman" w:hAnsi="Times New Roman" w:cs="Times New Roman"/>
          <w:i/>
          <w:sz w:val="25"/>
          <w:szCs w:val="25"/>
          <w:lang w:eastAsia="hu-HU"/>
        </w:rPr>
      </w:pPr>
    </w:p>
    <w:p w14:paraId="5F49C11C" w14:textId="77777777" w:rsidR="00326EEF" w:rsidRPr="00326EEF" w:rsidRDefault="00326EEF" w:rsidP="00326EEF">
      <w:pPr>
        <w:spacing w:after="0" w:line="240" w:lineRule="auto"/>
        <w:ind w:left="960" w:hanging="960"/>
        <w:jc w:val="center"/>
        <w:rPr>
          <w:rFonts w:ascii="Times New Roman" w:eastAsia="Times New Roman" w:hAnsi="Times New Roman" w:cs="Times New Roman"/>
          <w:i/>
          <w:sz w:val="25"/>
          <w:szCs w:val="25"/>
          <w:lang w:eastAsia="hu-HU"/>
        </w:rPr>
      </w:pPr>
    </w:p>
    <w:p w14:paraId="2B822CAF" w14:textId="77777777" w:rsidR="00326EEF" w:rsidRPr="00326EEF" w:rsidRDefault="00326EEF" w:rsidP="00326EEF">
      <w:pPr>
        <w:spacing w:after="0" w:line="240" w:lineRule="auto"/>
        <w:ind w:left="960" w:hanging="960"/>
        <w:jc w:val="center"/>
        <w:rPr>
          <w:rFonts w:ascii="Times New Roman" w:eastAsia="Times New Roman" w:hAnsi="Times New Roman" w:cs="Times New Roman"/>
          <w:i/>
          <w:sz w:val="25"/>
          <w:szCs w:val="25"/>
          <w:lang w:eastAsia="hu-HU"/>
        </w:rPr>
      </w:pPr>
      <w:r w:rsidRPr="00326EEF">
        <w:rPr>
          <w:rFonts w:ascii="Times New Roman" w:eastAsia="Times New Roman" w:hAnsi="Times New Roman" w:cs="Times New Roman"/>
          <w:i/>
          <w:sz w:val="25"/>
          <w:szCs w:val="25"/>
          <w:lang w:eastAsia="hu-HU"/>
        </w:rPr>
        <w:t>Adatkezelési nyilatkozat</w:t>
      </w:r>
    </w:p>
    <w:p w14:paraId="3BF9036D" w14:textId="77777777" w:rsidR="00326EEF" w:rsidRPr="00326EEF" w:rsidRDefault="00326EEF" w:rsidP="00326EEF">
      <w:pPr>
        <w:spacing w:after="0" w:line="240" w:lineRule="auto"/>
        <w:ind w:left="960" w:hanging="960"/>
        <w:jc w:val="both"/>
        <w:rPr>
          <w:rFonts w:ascii="Times New Roman" w:eastAsia="Times New Roman" w:hAnsi="Times New Roman" w:cs="Times New Roman"/>
          <w:i/>
          <w:sz w:val="25"/>
          <w:szCs w:val="25"/>
          <w:lang w:eastAsia="hu-HU"/>
        </w:rPr>
      </w:pPr>
    </w:p>
    <w:p w14:paraId="5B053BDF" w14:textId="77777777" w:rsidR="00326EEF" w:rsidRPr="00326EEF" w:rsidRDefault="00326EEF" w:rsidP="00326EEF">
      <w:pPr>
        <w:spacing w:after="0" w:line="240" w:lineRule="auto"/>
        <w:jc w:val="both"/>
        <w:rPr>
          <w:rFonts w:ascii="Times New Roman" w:eastAsia="Times New Roman" w:hAnsi="Times New Roman" w:cs="Times New Roman"/>
          <w:i/>
          <w:sz w:val="25"/>
          <w:szCs w:val="25"/>
          <w:lang w:eastAsia="hu-HU"/>
        </w:rPr>
      </w:pPr>
      <w:proofErr w:type="gramStart"/>
      <w:r w:rsidRPr="00326EEF">
        <w:rPr>
          <w:rFonts w:ascii="Times New Roman" w:eastAsia="Times New Roman" w:hAnsi="Times New Roman" w:cs="Times New Roman"/>
          <w:i/>
          <w:sz w:val="25"/>
          <w:szCs w:val="25"/>
          <w:lang w:eastAsia="hu-HU"/>
        </w:rPr>
        <w:t>Alulírott .</w:t>
      </w:r>
      <w:proofErr w:type="gramEnd"/>
      <w:r w:rsidRPr="00326EEF">
        <w:rPr>
          <w:rFonts w:ascii="Times New Roman" w:eastAsia="Times New Roman" w:hAnsi="Times New Roman" w:cs="Times New Roman"/>
          <w:i/>
          <w:sz w:val="25"/>
          <w:szCs w:val="25"/>
          <w:lang w:eastAsia="hu-HU"/>
        </w:rPr>
        <w:t xml:space="preserve">..................................................., mint a jelen azonosítási adatlapon meghatározott ügyfél képviseletében eljáró személy tudomásul veszem, hogy a fenti adatok rögzítését a pénzmosás és a terrorizmus finanszírozása megelőzéséről és megakadályozásáról szóló 2017. évi LIII. törvény (a továbbiakban: </w:t>
      </w:r>
      <w:proofErr w:type="spellStart"/>
      <w:r w:rsidRPr="00326EEF">
        <w:rPr>
          <w:rFonts w:ascii="Times New Roman" w:eastAsia="Times New Roman" w:hAnsi="Times New Roman" w:cs="Times New Roman"/>
          <w:i/>
          <w:sz w:val="25"/>
          <w:szCs w:val="25"/>
          <w:lang w:eastAsia="hu-HU"/>
        </w:rPr>
        <w:t>Pmt</w:t>
      </w:r>
      <w:proofErr w:type="spellEnd"/>
      <w:r w:rsidRPr="00326EEF">
        <w:rPr>
          <w:rFonts w:ascii="Times New Roman" w:eastAsia="Times New Roman" w:hAnsi="Times New Roman" w:cs="Times New Roman"/>
          <w:i/>
          <w:sz w:val="25"/>
          <w:szCs w:val="25"/>
          <w:lang w:eastAsia="hu-HU"/>
        </w:rPr>
        <w:t xml:space="preserve">.) 7. § (1) bekezdése, a személyazonosság igazoló ellenőrzéséhez szükséges okiratok bemutatását a </w:t>
      </w:r>
      <w:proofErr w:type="spellStart"/>
      <w:r w:rsidRPr="00326EEF">
        <w:rPr>
          <w:rFonts w:ascii="Times New Roman" w:eastAsia="Times New Roman" w:hAnsi="Times New Roman" w:cs="Times New Roman"/>
          <w:i/>
          <w:sz w:val="25"/>
          <w:szCs w:val="25"/>
          <w:lang w:eastAsia="hu-HU"/>
        </w:rPr>
        <w:t>Pmt</w:t>
      </w:r>
      <w:proofErr w:type="spellEnd"/>
      <w:r w:rsidRPr="00326EEF">
        <w:rPr>
          <w:rFonts w:ascii="Times New Roman" w:eastAsia="Times New Roman" w:hAnsi="Times New Roman" w:cs="Times New Roman"/>
          <w:i/>
          <w:sz w:val="25"/>
          <w:szCs w:val="25"/>
          <w:lang w:eastAsia="hu-HU"/>
        </w:rPr>
        <w:t xml:space="preserve">. 7. § (3) bekezdése írja elő. A szolgáltató a </w:t>
      </w:r>
      <w:proofErr w:type="spellStart"/>
      <w:r w:rsidRPr="00326EEF">
        <w:rPr>
          <w:rFonts w:ascii="Times New Roman" w:eastAsia="Times New Roman" w:hAnsi="Times New Roman" w:cs="Times New Roman"/>
          <w:i/>
          <w:sz w:val="25"/>
          <w:szCs w:val="25"/>
          <w:lang w:eastAsia="hu-HU"/>
        </w:rPr>
        <w:t>Pmt</w:t>
      </w:r>
      <w:proofErr w:type="spellEnd"/>
      <w:r w:rsidRPr="00326EEF">
        <w:rPr>
          <w:rFonts w:ascii="Times New Roman" w:eastAsia="Times New Roman" w:hAnsi="Times New Roman" w:cs="Times New Roman"/>
          <w:i/>
          <w:sz w:val="25"/>
          <w:szCs w:val="25"/>
          <w:lang w:eastAsia="hu-HU"/>
        </w:rPr>
        <w:t>. 7. § (8) bekezdése értelmében a személyazonosság igazoló ellenőrzése érdekében bekért okiratról másolatot készít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w:t>
      </w:r>
    </w:p>
    <w:p w14:paraId="72D6BA97" w14:textId="77777777" w:rsidR="00326EEF" w:rsidRPr="00326EEF" w:rsidRDefault="00326EEF" w:rsidP="00326EEF">
      <w:pPr>
        <w:spacing w:after="0" w:line="240" w:lineRule="auto"/>
        <w:jc w:val="both"/>
        <w:rPr>
          <w:rFonts w:ascii="Times New Roman" w:eastAsia="Times New Roman" w:hAnsi="Times New Roman" w:cs="Times New Roman"/>
          <w:i/>
          <w:sz w:val="25"/>
          <w:szCs w:val="25"/>
          <w:lang w:eastAsia="hu-HU"/>
        </w:rPr>
      </w:pPr>
    </w:p>
    <w:p w14:paraId="32C1383B" w14:textId="77777777" w:rsidR="00326EEF" w:rsidRPr="00326EEF" w:rsidRDefault="00326EEF" w:rsidP="00326EEF">
      <w:pPr>
        <w:spacing w:after="0" w:line="240" w:lineRule="auto"/>
        <w:jc w:val="both"/>
        <w:rPr>
          <w:rFonts w:ascii="Times New Roman" w:eastAsia="Times New Roman" w:hAnsi="Times New Roman" w:cs="Times New Roman"/>
          <w:i/>
          <w:sz w:val="25"/>
          <w:szCs w:val="25"/>
          <w:lang w:eastAsia="hu-HU"/>
        </w:rPr>
      </w:pPr>
    </w:p>
    <w:p w14:paraId="3996EF33" w14:textId="77777777" w:rsidR="00326EEF" w:rsidRPr="00326EEF" w:rsidRDefault="00326EEF" w:rsidP="00326EEF">
      <w:pPr>
        <w:jc w:val="both"/>
        <w:rPr>
          <w:rFonts w:ascii="Times New Roman" w:hAnsi="Times New Roman" w:cs="Times New Roman"/>
          <w:sz w:val="25"/>
          <w:szCs w:val="25"/>
        </w:rPr>
      </w:pPr>
      <w:r w:rsidRPr="00326EEF">
        <w:rPr>
          <w:rFonts w:ascii="Times New Roman" w:hAnsi="Times New Roman" w:cs="Times New Roman"/>
          <w:sz w:val="25"/>
          <w:szCs w:val="25"/>
        </w:rPr>
        <w:t>………………………., ………. …….. …..</w:t>
      </w:r>
    </w:p>
    <w:p w14:paraId="6E63411B" w14:textId="77777777" w:rsidR="00326EEF" w:rsidRPr="00326EEF" w:rsidRDefault="00326EEF" w:rsidP="00326EEF">
      <w:pPr>
        <w:spacing w:after="0" w:line="240" w:lineRule="auto"/>
        <w:jc w:val="both"/>
        <w:rPr>
          <w:rFonts w:ascii="Times New Roman" w:eastAsia="Times New Roman" w:hAnsi="Times New Roman" w:cs="Times New Roman"/>
          <w:i/>
          <w:sz w:val="25"/>
          <w:szCs w:val="25"/>
          <w:lang w:eastAsia="hu-HU"/>
        </w:rPr>
      </w:pPr>
    </w:p>
    <w:p w14:paraId="70C590E2" w14:textId="77777777" w:rsidR="00326EEF" w:rsidRPr="00326EEF" w:rsidRDefault="00326EEF" w:rsidP="00326EEF">
      <w:pPr>
        <w:ind w:left="2124" w:firstLine="708"/>
        <w:jc w:val="center"/>
        <w:rPr>
          <w:rFonts w:ascii="Times New Roman" w:hAnsi="Times New Roman" w:cs="Times New Roman"/>
          <w:sz w:val="25"/>
          <w:szCs w:val="25"/>
        </w:rPr>
      </w:pPr>
      <w:r w:rsidRPr="00326EEF">
        <w:rPr>
          <w:rFonts w:ascii="Times New Roman" w:hAnsi="Times New Roman" w:cs="Times New Roman"/>
          <w:sz w:val="25"/>
          <w:szCs w:val="25"/>
        </w:rPr>
        <w:t>……………………………</w:t>
      </w:r>
    </w:p>
    <w:p w14:paraId="6654137A" w14:textId="77777777" w:rsidR="00326EEF" w:rsidRPr="00326EEF" w:rsidRDefault="00326EEF" w:rsidP="00326EEF">
      <w:pPr>
        <w:ind w:left="2124" w:firstLine="708"/>
        <w:jc w:val="center"/>
        <w:rPr>
          <w:rFonts w:ascii="Times New Roman" w:hAnsi="Times New Roman" w:cs="Times New Roman"/>
          <w:i/>
          <w:iCs/>
          <w:sz w:val="25"/>
          <w:szCs w:val="25"/>
        </w:rPr>
      </w:pPr>
      <w:proofErr w:type="gramStart"/>
      <w:r w:rsidRPr="00326EEF">
        <w:rPr>
          <w:rFonts w:ascii="Times New Roman" w:hAnsi="Times New Roman" w:cs="Times New Roman"/>
          <w:sz w:val="25"/>
          <w:szCs w:val="25"/>
        </w:rPr>
        <w:t>ügyfél</w:t>
      </w:r>
      <w:proofErr w:type="gramEnd"/>
      <w:r w:rsidRPr="00326EEF">
        <w:rPr>
          <w:rFonts w:ascii="Times New Roman" w:hAnsi="Times New Roman" w:cs="Times New Roman"/>
          <w:sz w:val="25"/>
          <w:szCs w:val="25"/>
        </w:rPr>
        <w:t xml:space="preserve"> képviselője</w:t>
      </w:r>
    </w:p>
    <w:p w14:paraId="427C2662" w14:textId="77777777" w:rsidR="00326EEF" w:rsidRPr="00326EEF" w:rsidRDefault="00326EEF" w:rsidP="00326EEF">
      <w:pPr>
        <w:spacing w:after="0" w:line="240" w:lineRule="auto"/>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b/>
      </w:r>
      <w:r w:rsidRPr="00326EEF">
        <w:rPr>
          <w:rFonts w:ascii="Times New Roman" w:eastAsia="Times New Roman" w:hAnsi="Times New Roman" w:cs="Times New Roman"/>
          <w:sz w:val="25"/>
          <w:szCs w:val="25"/>
          <w:lang w:eastAsia="hu-HU"/>
        </w:rPr>
        <w:tab/>
        <w:t xml:space="preserve">      </w:t>
      </w:r>
      <w:r w:rsidRPr="00326EEF">
        <w:rPr>
          <w:rFonts w:ascii="Times New Roman" w:eastAsia="Times New Roman" w:hAnsi="Times New Roman" w:cs="Times New Roman"/>
          <w:sz w:val="25"/>
          <w:szCs w:val="25"/>
          <w:lang w:eastAsia="hu-HU"/>
        </w:rPr>
        <w:br w:type="page"/>
      </w:r>
    </w:p>
    <w:p w14:paraId="2FD94921" w14:textId="77777777" w:rsidR="00326EEF" w:rsidRPr="00326EEF" w:rsidRDefault="00326EEF" w:rsidP="00326EEF">
      <w:pPr>
        <w:keepLines/>
        <w:pageBreakBefore/>
        <w:spacing w:after="0" w:line="240" w:lineRule="auto"/>
        <w:jc w:val="right"/>
        <w:rPr>
          <w:rFonts w:ascii="Times New Roman" w:hAnsi="Times New Roman" w:cs="Times New Roman"/>
          <w:sz w:val="25"/>
          <w:szCs w:val="25"/>
        </w:rPr>
      </w:pPr>
      <w:r w:rsidRPr="00326EEF">
        <w:rPr>
          <w:rFonts w:ascii="Times New Roman" w:hAnsi="Times New Roman" w:cs="Times New Roman"/>
          <w:i/>
          <w:sz w:val="25"/>
          <w:szCs w:val="25"/>
        </w:rPr>
        <w:t>2.2. számú melléklet</w:t>
      </w:r>
    </w:p>
    <w:p w14:paraId="3DD7546D" w14:textId="77777777" w:rsidR="00326EEF" w:rsidRPr="00326EEF" w:rsidRDefault="00326EEF" w:rsidP="00326EEF">
      <w:pPr>
        <w:spacing w:after="0" w:line="240" w:lineRule="auto"/>
        <w:ind w:right="-1"/>
        <w:jc w:val="right"/>
        <w:rPr>
          <w:rFonts w:ascii="Times New Roman" w:hAnsi="Times New Roman" w:cs="Times New Roman"/>
          <w:sz w:val="25"/>
          <w:szCs w:val="25"/>
        </w:rPr>
      </w:pPr>
    </w:p>
    <w:p w14:paraId="08CEA07C" w14:textId="77777777" w:rsidR="00326EEF" w:rsidRPr="00326EEF" w:rsidRDefault="00326EEF" w:rsidP="00326EEF">
      <w:pPr>
        <w:spacing w:after="0" w:line="240" w:lineRule="auto"/>
        <w:ind w:right="-1"/>
        <w:jc w:val="both"/>
        <w:rPr>
          <w:rFonts w:ascii="Times New Roman" w:hAnsi="Times New Roman" w:cs="Times New Roman"/>
          <w:sz w:val="25"/>
          <w:szCs w:val="25"/>
        </w:rPr>
      </w:pPr>
      <w:r w:rsidRPr="00326EEF">
        <w:rPr>
          <w:rFonts w:ascii="Times New Roman" w:hAnsi="Times New Roman" w:cs="Times New Roman"/>
          <w:sz w:val="25"/>
          <w:szCs w:val="25"/>
        </w:rPr>
        <w:t>A könyvvizsgálói szolgáltatást végző</w:t>
      </w:r>
    </w:p>
    <w:p w14:paraId="79EF6213" w14:textId="77777777" w:rsidR="00326EEF" w:rsidRPr="00326EEF" w:rsidRDefault="00326EEF" w:rsidP="00326EEF">
      <w:pPr>
        <w:spacing w:after="0" w:line="240" w:lineRule="auto"/>
        <w:ind w:right="-1"/>
        <w:jc w:val="both"/>
        <w:rPr>
          <w:rFonts w:ascii="Times New Roman" w:hAnsi="Times New Roman" w:cs="Times New Roman"/>
          <w:sz w:val="25"/>
          <w:szCs w:val="25"/>
        </w:rPr>
      </w:pPr>
      <w:proofErr w:type="gramStart"/>
      <w:r w:rsidRPr="00326EEF">
        <w:rPr>
          <w:rFonts w:ascii="Times New Roman" w:hAnsi="Times New Roman" w:cs="Times New Roman"/>
          <w:sz w:val="25"/>
          <w:szCs w:val="25"/>
        </w:rPr>
        <w:t>neve</w:t>
      </w:r>
      <w:proofErr w:type="gramEnd"/>
      <w:r w:rsidRPr="00326EEF">
        <w:rPr>
          <w:rFonts w:ascii="Times New Roman" w:hAnsi="Times New Roman" w:cs="Times New Roman"/>
          <w:sz w:val="25"/>
          <w:szCs w:val="25"/>
        </w:rPr>
        <w:t>:</w:t>
      </w:r>
    </w:p>
    <w:p w14:paraId="6F927979" w14:textId="77777777" w:rsidR="00326EEF" w:rsidRPr="00326EEF" w:rsidRDefault="00326EEF" w:rsidP="00326EEF">
      <w:pPr>
        <w:spacing w:after="0" w:line="240" w:lineRule="auto"/>
        <w:ind w:right="-1"/>
        <w:jc w:val="both"/>
        <w:rPr>
          <w:rFonts w:ascii="Times New Roman" w:hAnsi="Times New Roman" w:cs="Times New Roman"/>
          <w:sz w:val="25"/>
          <w:szCs w:val="25"/>
        </w:rPr>
      </w:pPr>
      <w:proofErr w:type="gramStart"/>
      <w:r w:rsidRPr="00326EEF">
        <w:rPr>
          <w:rFonts w:ascii="Times New Roman" w:hAnsi="Times New Roman" w:cs="Times New Roman"/>
          <w:sz w:val="25"/>
          <w:szCs w:val="25"/>
        </w:rPr>
        <w:t>címe</w:t>
      </w:r>
      <w:proofErr w:type="gramEnd"/>
      <w:r w:rsidRPr="00326EEF">
        <w:rPr>
          <w:rFonts w:ascii="Times New Roman" w:hAnsi="Times New Roman" w:cs="Times New Roman"/>
          <w:sz w:val="25"/>
          <w:szCs w:val="25"/>
        </w:rPr>
        <w:t>:</w:t>
      </w:r>
    </w:p>
    <w:p w14:paraId="614AF97C" w14:textId="77777777" w:rsidR="00326EEF" w:rsidRPr="00326EEF" w:rsidRDefault="00326EEF" w:rsidP="00326EEF">
      <w:pPr>
        <w:spacing w:after="0" w:line="240" w:lineRule="auto"/>
        <w:ind w:right="-1"/>
        <w:jc w:val="both"/>
        <w:rPr>
          <w:rFonts w:ascii="Times New Roman" w:hAnsi="Times New Roman" w:cs="Times New Roman"/>
          <w:b/>
          <w:sz w:val="25"/>
          <w:szCs w:val="25"/>
        </w:rPr>
      </w:pPr>
    </w:p>
    <w:p w14:paraId="145204DB" w14:textId="77777777" w:rsidR="00326EEF" w:rsidRPr="00326EEF" w:rsidRDefault="00326EEF" w:rsidP="00326EEF">
      <w:pPr>
        <w:keepNext/>
        <w:spacing w:after="0" w:line="240" w:lineRule="auto"/>
        <w:ind w:left="1416" w:firstLine="708"/>
        <w:jc w:val="both"/>
        <w:rPr>
          <w:rFonts w:ascii="Times New Roman" w:hAnsi="Times New Roman" w:cs="Times New Roman"/>
          <w:sz w:val="25"/>
          <w:szCs w:val="25"/>
        </w:rPr>
      </w:pPr>
      <w:r w:rsidRPr="00326EEF">
        <w:rPr>
          <w:rFonts w:ascii="Times New Roman" w:hAnsi="Times New Roman" w:cs="Times New Roman"/>
          <w:sz w:val="25"/>
          <w:szCs w:val="25"/>
        </w:rPr>
        <w:t>A tényleges tulajdonosra vonatkozó nyilatkozat</w:t>
      </w:r>
    </w:p>
    <w:p w14:paraId="2991143C" w14:textId="77777777" w:rsidR="00326EEF" w:rsidRPr="00326EEF" w:rsidRDefault="00326EEF" w:rsidP="00326EEF">
      <w:pPr>
        <w:keepNext/>
        <w:keepLines/>
        <w:autoSpaceDE w:val="0"/>
        <w:spacing w:after="0" w:line="240" w:lineRule="auto"/>
        <w:jc w:val="both"/>
        <w:outlineLvl w:val="0"/>
        <w:rPr>
          <w:rFonts w:ascii="Times New Roman" w:eastAsiaTheme="majorEastAsia" w:hAnsi="Times New Roman" w:cs="Times New Roman"/>
          <w:sz w:val="25"/>
          <w:szCs w:val="25"/>
        </w:rPr>
      </w:pPr>
    </w:p>
    <w:p w14:paraId="3DC210FF" w14:textId="77777777" w:rsidR="00326EEF" w:rsidRPr="00326EEF" w:rsidRDefault="00326EEF" w:rsidP="00326EEF">
      <w:pPr>
        <w:keepNext/>
        <w:keepLines/>
        <w:autoSpaceDE w:val="0"/>
        <w:spacing w:after="0" w:line="240" w:lineRule="auto"/>
        <w:jc w:val="both"/>
        <w:outlineLvl w:val="0"/>
        <w:rPr>
          <w:rFonts w:ascii="Times New Roman" w:eastAsiaTheme="majorEastAsia" w:hAnsi="Times New Roman" w:cs="Times New Roman"/>
          <w:sz w:val="25"/>
          <w:szCs w:val="25"/>
        </w:rPr>
      </w:pPr>
      <w:proofErr w:type="gramStart"/>
      <w:r w:rsidRPr="00326EEF">
        <w:rPr>
          <w:rFonts w:ascii="Times New Roman" w:eastAsiaTheme="majorEastAsia" w:hAnsi="Times New Roman" w:cs="Times New Roman"/>
          <w:sz w:val="25"/>
          <w:szCs w:val="25"/>
        </w:rPr>
        <w:t>Alulírott …</w:t>
      </w:r>
      <w:proofErr w:type="gramEnd"/>
      <w:r w:rsidRPr="00326EEF">
        <w:rPr>
          <w:rFonts w:ascii="Times New Roman" w:eastAsiaTheme="majorEastAsia" w:hAnsi="Times New Roman" w:cs="Times New Roman"/>
          <w:sz w:val="25"/>
          <w:szCs w:val="25"/>
        </w:rPr>
        <w:t xml:space="preserve">……………………………….. (ügyfél képviselője), mint a …....................................... (szervezet ügyfél neve) képviselője, a pénzmosás és a terrorizmus finanszírozása megelőzéséről és megakadályozásáról szóló 2017. évi LIII. törvény (továbbiakban: </w:t>
      </w:r>
      <w:proofErr w:type="spellStart"/>
      <w:r w:rsidRPr="00326EEF">
        <w:rPr>
          <w:rFonts w:ascii="Times New Roman" w:eastAsiaTheme="majorEastAsia" w:hAnsi="Times New Roman" w:cs="Times New Roman"/>
          <w:sz w:val="25"/>
          <w:szCs w:val="25"/>
        </w:rPr>
        <w:t>Pmt</w:t>
      </w:r>
      <w:proofErr w:type="spellEnd"/>
      <w:r w:rsidRPr="00326EEF">
        <w:rPr>
          <w:rFonts w:ascii="Times New Roman" w:eastAsiaTheme="majorEastAsia" w:hAnsi="Times New Roman" w:cs="Times New Roman"/>
          <w:sz w:val="25"/>
          <w:szCs w:val="25"/>
        </w:rPr>
        <w:t>.) 9. § (1) bekezdése előírásának megfelelően a szervezet ügyfél tényleges tulajdonosára vonatkozó adatokról az alábbiak szerint nyilatkozom:</w:t>
      </w:r>
    </w:p>
    <w:p w14:paraId="5912E040" w14:textId="77777777" w:rsidR="00326EEF" w:rsidRPr="00326EEF" w:rsidRDefault="00326EEF" w:rsidP="00326EEF"/>
    <w:p w14:paraId="4431DA61" w14:textId="77777777" w:rsidR="00326EEF" w:rsidRPr="00326EEF" w:rsidRDefault="00326EEF" w:rsidP="00326EEF">
      <w:pPr>
        <w:numPr>
          <w:ilvl w:val="0"/>
          <w:numId w:val="39"/>
        </w:numPr>
        <w:spacing w:after="0" w:line="240" w:lineRule="auto"/>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családi és utónév:</w:t>
      </w:r>
    </w:p>
    <w:p w14:paraId="4793A0FE" w14:textId="77777777" w:rsidR="00326EEF" w:rsidRPr="00326EEF" w:rsidRDefault="00326EEF" w:rsidP="00326EEF">
      <w:pPr>
        <w:numPr>
          <w:ilvl w:val="0"/>
          <w:numId w:val="39"/>
        </w:numPr>
        <w:spacing w:after="0" w:line="240" w:lineRule="auto"/>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születési családi és utónév:</w:t>
      </w:r>
    </w:p>
    <w:p w14:paraId="0593FD61" w14:textId="77777777" w:rsidR="00326EEF" w:rsidRPr="00326EEF" w:rsidRDefault="00326EEF" w:rsidP="00326EEF">
      <w:pPr>
        <w:numPr>
          <w:ilvl w:val="0"/>
          <w:numId w:val="39"/>
        </w:numPr>
        <w:spacing w:after="0" w:line="240" w:lineRule="auto"/>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állampolgárság:</w:t>
      </w:r>
    </w:p>
    <w:p w14:paraId="196C2232" w14:textId="77777777" w:rsidR="00326EEF" w:rsidRPr="00326EEF" w:rsidRDefault="00326EEF" w:rsidP="00326EEF">
      <w:pPr>
        <w:numPr>
          <w:ilvl w:val="0"/>
          <w:numId w:val="39"/>
        </w:numPr>
        <w:spacing w:after="0" w:line="240" w:lineRule="auto"/>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születési hely, idő:</w:t>
      </w:r>
    </w:p>
    <w:p w14:paraId="6468953B" w14:textId="77777777" w:rsidR="00326EEF" w:rsidRPr="00326EEF" w:rsidRDefault="00326EEF" w:rsidP="00326EEF">
      <w:pPr>
        <w:numPr>
          <w:ilvl w:val="0"/>
          <w:numId w:val="39"/>
        </w:numPr>
        <w:spacing w:after="0" w:line="240" w:lineRule="auto"/>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lakcím, ennek hiányában tartózkodási cím:</w:t>
      </w:r>
    </w:p>
    <w:p w14:paraId="1B31D3B3" w14:textId="77777777" w:rsidR="00326EEF" w:rsidRPr="00326EEF" w:rsidRDefault="00326EEF" w:rsidP="00326EEF">
      <w:pPr>
        <w:numPr>
          <w:ilvl w:val="0"/>
          <w:numId w:val="39"/>
        </w:numPr>
        <w:spacing w:after="0" w:line="240" w:lineRule="auto"/>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tulajdonosi érdekeltség jellegét és mértéke:</w:t>
      </w:r>
    </w:p>
    <w:p w14:paraId="619336A5" w14:textId="77777777" w:rsidR="00326EEF" w:rsidRPr="00326EEF" w:rsidRDefault="00326EEF" w:rsidP="00326EEF">
      <w:pPr>
        <w:autoSpaceDE w:val="0"/>
        <w:spacing w:after="0" w:line="240" w:lineRule="auto"/>
        <w:jc w:val="both"/>
        <w:rPr>
          <w:rFonts w:ascii="Times New Roman" w:hAnsi="Times New Roman" w:cs="Times New Roman"/>
          <w:b/>
          <w:sz w:val="25"/>
          <w:szCs w:val="25"/>
        </w:rPr>
      </w:pPr>
    </w:p>
    <w:p w14:paraId="67A42FC1" w14:textId="77777777" w:rsidR="00326EEF" w:rsidRPr="00326EEF" w:rsidRDefault="00326EEF" w:rsidP="00326EEF">
      <w:pPr>
        <w:autoSpaceDE w:val="0"/>
        <w:spacing w:after="0" w:line="240" w:lineRule="auto"/>
        <w:jc w:val="both"/>
        <w:rPr>
          <w:rFonts w:ascii="Times New Roman" w:hAnsi="Times New Roman" w:cs="Times New Roman"/>
          <w:sz w:val="25"/>
          <w:szCs w:val="25"/>
        </w:rPr>
      </w:pPr>
      <w:r w:rsidRPr="00326EEF">
        <w:rPr>
          <w:rFonts w:ascii="Times New Roman" w:hAnsi="Times New Roman" w:cs="Times New Roman"/>
          <w:sz w:val="25"/>
          <w:szCs w:val="25"/>
        </w:rPr>
        <w:t>Az ügyfél tényleges tulajdonosa (a megfelelő rész aláhúzandó):</w:t>
      </w:r>
    </w:p>
    <w:p w14:paraId="20C8FAD2" w14:textId="77777777" w:rsidR="00326EEF" w:rsidRPr="00326EEF" w:rsidRDefault="00326EEF" w:rsidP="00326EEF">
      <w:pPr>
        <w:autoSpaceDE w:val="0"/>
        <w:spacing w:after="0" w:line="240" w:lineRule="auto"/>
        <w:jc w:val="both"/>
        <w:rPr>
          <w:rFonts w:ascii="Times New Roman" w:hAnsi="Times New Roman" w:cs="Times New Roman"/>
          <w:sz w:val="25"/>
          <w:szCs w:val="25"/>
        </w:rPr>
      </w:pPr>
    </w:p>
    <w:p w14:paraId="594B1FDB" w14:textId="77777777" w:rsidR="00326EEF" w:rsidRPr="00326EEF" w:rsidRDefault="00326EEF" w:rsidP="00326EEF">
      <w:pPr>
        <w:keepNext/>
        <w:keepLines/>
        <w:autoSpaceDE w:val="0"/>
        <w:spacing w:after="0" w:line="240" w:lineRule="auto"/>
        <w:ind w:left="705" w:hanging="345"/>
        <w:jc w:val="both"/>
        <w:outlineLvl w:val="0"/>
        <w:rPr>
          <w:rFonts w:ascii="Times New Roman" w:eastAsiaTheme="majorEastAsia" w:hAnsi="Times New Roman" w:cs="Times New Roman"/>
          <w:sz w:val="25"/>
          <w:szCs w:val="25"/>
        </w:rPr>
      </w:pPr>
      <w:r w:rsidRPr="00326EEF">
        <w:rPr>
          <w:rFonts w:ascii="Times New Roman" w:eastAsiaTheme="majorEastAsia" w:hAnsi="Times New Roman" w:cs="Times New Roman"/>
          <w:sz w:val="25"/>
          <w:szCs w:val="25"/>
        </w:rPr>
        <w:t>1.</w:t>
      </w:r>
      <w:r w:rsidRPr="00326EEF">
        <w:rPr>
          <w:rFonts w:ascii="Times New Roman" w:eastAsiaTheme="majorEastAsia" w:hAnsi="Times New Roman" w:cs="Times New Roman"/>
          <w:sz w:val="25"/>
          <w:szCs w:val="25"/>
        </w:rPr>
        <w:tab/>
        <w:t xml:space="preserve"> kiemelt közszereplőnek minősül / nem minősül kiemelt közszereplőnek;</w:t>
      </w:r>
    </w:p>
    <w:p w14:paraId="3211FF08" w14:textId="77777777" w:rsidR="00326EEF" w:rsidRPr="00326EEF" w:rsidRDefault="00326EEF" w:rsidP="00326EEF">
      <w:pPr>
        <w:spacing w:after="0" w:line="240" w:lineRule="auto"/>
        <w:jc w:val="both"/>
        <w:rPr>
          <w:rFonts w:ascii="Times New Roman" w:hAnsi="Times New Roman" w:cs="Times New Roman"/>
          <w:sz w:val="25"/>
          <w:szCs w:val="25"/>
        </w:rPr>
      </w:pPr>
    </w:p>
    <w:p w14:paraId="7771B403" w14:textId="77777777" w:rsidR="00326EEF" w:rsidRPr="00326EEF" w:rsidRDefault="00326EEF" w:rsidP="00326EEF">
      <w:pPr>
        <w:spacing w:after="0" w:line="240" w:lineRule="auto"/>
        <w:ind w:left="705" w:hanging="345"/>
        <w:jc w:val="both"/>
        <w:rPr>
          <w:rFonts w:ascii="Times New Roman" w:hAnsi="Times New Roman" w:cs="Times New Roman"/>
          <w:sz w:val="25"/>
          <w:szCs w:val="25"/>
        </w:rPr>
      </w:pPr>
      <w:r w:rsidRPr="00326EEF">
        <w:rPr>
          <w:rFonts w:ascii="Times New Roman" w:hAnsi="Times New Roman" w:cs="Times New Roman"/>
          <w:sz w:val="25"/>
          <w:szCs w:val="25"/>
        </w:rPr>
        <w:t>2.</w:t>
      </w:r>
      <w:r w:rsidRPr="00326EEF">
        <w:rPr>
          <w:rFonts w:ascii="Times New Roman" w:hAnsi="Times New Roman" w:cs="Times New Roman"/>
          <w:sz w:val="25"/>
          <w:szCs w:val="25"/>
        </w:rPr>
        <w:tab/>
        <w:t>kiemelt közszereplőnek számító személynek közeli hozzátartozója, élettársa / nem közeli hozzátartozója, élettársa;</w:t>
      </w:r>
    </w:p>
    <w:p w14:paraId="6013DCAF" w14:textId="77777777" w:rsidR="00326EEF" w:rsidRPr="00326EEF" w:rsidRDefault="00326EEF" w:rsidP="00326EEF">
      <w:pPr>
        <w:spacing w:after="0" w:line="240" w:lineRule="auto"/>
        <w:ind w:left="705" w:hanging="345"/>
        <w:jc w:val="both"/>
        <w:rPr>
          <w:rFonts w:ascii="Times New Roman" w:hAnsi="Times New Roman" w:cs="Times New Roman"/>
          <w:sz w:val="25"/>
          <w:szCs w:val="25"/>
        </w:rPr>
      </w:pPr>
    </w:p>
    <w:p w14:paraId="750620AE" w14:textId="77777777" w:rsidR="00326EEF" w:rsidRPr="00326EEF" w:rsidRDefault="00326EEF" w:rsidP="00326EEF">
      <w:pPr>
        <w:spacing w:after="0" w:line="240" w:lineRule="auto"/>
        <w:ind w:left="705" w:hanging="345"/>
        <w:jc w:val="both"/>
        <w:rPr>
          <w:rFonts w:ascii="Times New Roman" w:hAnsi="Times New Roman" w:cs="Times New Roman"/>
          <w:sz w:val="25"/>
          <w:szCs w:val="25"/>
        </w:rPr>
      </w:pPr>
      <w:r w:rsidRPr="00326EEF">
        <w:rPr>
          <w:rFonts w:ascii="Times New Roman" w:hAnsi="Times New Roman" w:cs="Times New Roman"/>
          <w:sz w:val="25"/>
          <w:szCs w:val="25"/>
        </w:rPr>
        <w:t>3.</w:t>
      </w:r>
      <w:r w:rsidRPr="00326EEF">
        <w:rPr>
          <w:rFonts w:ascii="Times New Roman" w:hAnsi="Times New Roman" w:cs="Times New Roman"/>
          <w:sz w:val="25"/>
          <w:szCs w:val="25"/>
        </w:rPr>
        <w:tab/>
        <w:t xml:space="preserve">kiemelt közszereplőnek számító személlyel közismerten közeli kapcsolatban áll/nem áll. </w:t>
      </w:r>
    </w:p>
    <w:p w14:paraId="07209DC3" w14:textId="77777777" w:rsidR="00326EEF" w:rsidRPr="00326EEF" w:rsidRDefault="00326EEF" w:rsidP="00326EEF">
      <w:pPr>
        <w:spacing w:after="0" w:line="240" w:lineRule="auto"/>
        <w:ind w:left="705" w:hanging="345"/>
        <w:jc w:val="both"/>
        <w:rPr>
          <w:rFonts w:ascii="Times New Roman" w:hAnsi="Times New Roman" w:cs="Times New Roman"/>
          <w:i/>
          <w:iCs/>
          <w:sz w:val="25"/>
          <w:szCs w:val="25"/>
          <w:u w:val="single"/>
        </w:rPr>
      </w:pPr>
    </w:p>
    <w:p w14:paraId="095100B5" w14:textId="77777777" w:rsidR="00326EEF" w:rsidRPr="00326EEF" w:rsidRDefault="00326EEF" w:rsidP="00326EEF">
      <w:pPr>
        <w:spacing w:after="0" w:line="240" w:lineRule="auto"/>
        <w:jc w:val="both"/>
        <w:rPr>
          <w:rFonts w:ascii="Times New Roman" w:hAnsi="Times New Roman" w:cs="Times New Roman"/>
          <w:sz w:val="25"/>
          <w:szCs w:val="25"/>
        </w:rPr>
      </w:pPr>
      <w:r w:rsidRPr="00326EEF">
        <w:rPr>
          <w:rFonts w:ascii="Times New Roman" w:hAnsi="Times New Roman" w:cs="Times New Roman"/>
          <w:sz w:val="25"/>
          <w:szCs w:val="25"/>
        </w:rPr>
        <w:t>Kiemelt közszereplőnek minősülés esetén a kiemelt közszereplő státusza:</w:t>
      </w:r>
    </w:p>
    <w:p w14:paraId="0394E272" w14:textId="77777777" w:rsidR="00326EEF" w:rsidRPr="00326EEF" w:rsidRDefault="00326EEF" w:rsidP="00326EEF">
      <w:pPr>
        <w:spacing w:after="0" w:line="240" w:lineRule="auto"/>
        <w:jc w:val="both"/>
        <w:rPr>
          <w:rFonts w:ascii="Times New Roman" w:hAnsi="Times New Roman" w:cs="Times New Roman"/>
          <w:sz w:val="25"/>
          <w:szCs w:val="25"/>
        </w:rPr>
      </w:pPr>
    </w:p>
    <w:p w14:paraId="01BFD5DB" w14:textId="77777777" w:rsidR="00326EEF" w:rsidRPr="00326EEF" w:rsidRDefault="00326EEF" w:rsidP="00326EEF">
      <w:pPr>
        <w:numPr>
          <w:ilvl w:val="0"/>
          <w:numId w:val="40"/>
        </w:numPr>
        <w:spacing w:after="0" w:line="240" w:lineRule="auto"/>
        <w:contextualSpacing/>
        <w:jc w:val="both"/>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sz w:val="25"/>
          <w:szCs w:val="25"/>
          <w:lang w:eastAsia="hu-HU"/>
        </w:rPr>
        <w:t>az államfő, a kormányfő, a miniszter, a miniszterhelyettes, az államtitkár, Magyarországon az államfő, a miniszterelnök, a miniszter és az államtitkár,</w:t>
      </w:r>
    </w:p>
    <w:p w14:paraId="377BED01" w14:textId="77777777" w:rsidR="00326EEF" w:rsidRPr="00326EEF" w:rsidRDefault="00326EEF" w:rsidP="00326EEF">
      <w:pPr>
        <w:numPr>
          <w:ilvl w:val="0"/>
          <w:numId w:val="40"/>
        </w:numPr>
        <w:spacing w:after="0" w:line="240" w:lineRule="auto"/>
        <w:contextualSpacing/>
        <w:jc w:val="both"/>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sz w:val="25"/>
          <w:szCs w:val="25"/>
          <w:lang w:eastAsia="hu-HU"/>
        </w:rPr>
        <w:t>az országgyűlési képviselő vagy a hasonló jogalkotó szerv tagja, Magyarországon az országgyűlési képviselő és a nemzetiségi szószóló,</w:t>
      </w:r>
    </w:p>
    <w:p w14:paraId="28400CEB" w14:textId="77777777" w:rsidR="00326EEF" w:rsidRPr="00326EEF" w:rsidRDefault="00326EEF" w:rsidP="00326EEF">
      <w:pPr>
        <w:numPr>
          <w:ilvl w:val="0"/>
          <w:numId w:val="40"/>
        </w:numPr>
        <w:spacing w:after="0" w:line="240" w:lineRule="auto"/>
        <w:contextualSpacing/>
        <w:jc w:val="both"/>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sz w:val="25"/>
          <w:szCs w:val="25"/>
          <w:lang w:eastAsia="hu-HU"/>
        </w:rPr>
        <w:t xml:space="preserve">a politikai párt irányító szervének tagja, Magyarországon a politikai </w:t>
      </w:r>
      <w:proofErr w:type="gramStart"/>
      <w:r w:rsidRPr="00326EEF">
        <w:rPr>
          <w:rFonts w:ascii="Times New Roman" w:eastAsia="Times New Roman" w:hAnsi="Times New Roman" w:cs="Times New Roman"/>
          <w:sz w:val="25"/>
          <w:szCs w:val="25"/>
          <w:lang w:eastAsia="hu-HU"/>
        </w:rPr>
        <w:t>párt vezető</w:t>
      </w:r>
      <w:proofErr w:type="gramEnd"/>
      <w:r w:rsidRPr="00326EEF">
        <w:rPr>
          <w:rFonts w:ascii="Times New Roman" w:eastAsia="Times New Roman" w:hAnsi="Times New Roman" w:cs="Times New Roman"/>
          <w:sz w:val="25"/>
          <w:szCs w:val="25"/>
          <w:lang w:eastAsia="hu-HU"/>
        </w:rPr>
        <w:t xml:space="preserve"> testületének tagja és tisztségviselője,</w:t>
      </w:r>
    </w:p>
    <w:p w14:paraId="3C3C5DC7" w14:textId="77777777" w:rsidR="00326EEF" w:rsidRPr="00326EEF" w:rsidRDefault="00326EEF" w:rsidP="00326EEF">
      <w:pPr>
        <w:numPr>
          <w:ilvl w:val="0"/>
          <w:numId w:val="40"/>
        </w:numPr>
        <w:spacing w:after="0" w:line="240" w:lineRule="auto"/>
        <w:contextualSpacing/>
        <w:jc w:val="both"/>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sz w:val="25"/>
          <w:szCs w:val="25"/>
          <w:lang w:eastAsia="hu-HU"/>
        </w:rPr>
        <w:t>a legfelsőbb bíróság, az alkotmánybíróság és olyan magas rangú bírói testület tagja, amelynek a döntései ellen fellebbezésnek helye nincs, Magyarországon az Alkotmánybíróság, az ítélőtábla és a Kúria tagja,</w:t>
      </w:r>
    </w:p>
    <w:p w14:paraId="72E65CED" w14:textId="77777777" w:rsidR="00326EEF" w:rsidRPr="00326EEF" w:rsidRDefault="00326EEF" w:rsidP="00326EEF">
      <w:pPr>
        <w:numPr>
          <w:ilvl w:val="0"/>
          <w:numId w:val="40"/>
        </w:numPr>
        <w:spacing w:after="0" w:line="240" w:lineRule="auto"/>
        <w:contextualSpacing/>
        <w:jc w:val="both"/>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sz w:val="25"/>
          <w:szCs w:val="25"/>
          <w:lang w:eastAsia="hu-HU"/>
        </w:rPr>
        <w:t xml:space="preserve">a számvevőszék és a központi bank igazgatósági tagja, Magyarországon </w:t>
      </w:r>
      <w:proofErr w:type="gramStart"/>
      <w:r w:rsidRPr="00326EEF">
        <w:rPr>
          <w:rFonts w:ascii="Times New Roman" w:eastAsia="Times New Roman" w:hAnsi="Times New Roman" w:cs="Times New Roman"/>
          <w:sz w:val="25"/>
          <w:szCs w:val="25"/>
          <w:lang w:eastAsia="hu-HU"/>
        </w:rPr>
        <w:t>a</w:t>
      </w:r>
      <w:proofErr w:type="gramEnd"/>
      <w:r w:rsidRPr="00326EEF">
        <w:rPr>
          <w:rFonts w:ascii="Times New Roman" w:eastAsia="Times New Roman" w:hAnsi="Times New Roman" w:cs="Times New Roman"/>
          <w:sz w:val="25"/>
          <w:szCs w:val="25"/>
          <w:lang w:eastAsia="hu-HU"/>
        </w:rPr>
        <w:t xml:space="preserve"> Állami Számvevőszék elnöke és alelnöke, a Monetáris Tanács és a Pénzügyi Stabilitási Tanács tagja,</w:t>
      </w:r>
    </w:p>
    <w:p w14:paraId="0A87F4CD" w14:textId="77777777" w:rsidR="00326EEF" w:rsidRPr="00326EEF" w:rsidRDefault="00326EEF" w:rsidP="00326EEF">
      <w:pPr>
        <w:numPr>
          <w:ilvl w:val="0"/>
          <w:numId w:val="40"/>
        </w:numPr>
        <w:spacing w:after="0" w:line="240" w:lineRule="auto"/>
        <w:contextualSpacing/>
        <w:jc w:val="both"/>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sz w:val="25"/>
          <w:szCs w:val="25"/>
          <w:lang w:eastAsia="hu-HU"/>
        </w:rPr>
        <w:t>a nagykövet, az ügyvivő és a fegyveres erők magas rangú tisztviselője, Magyarországon a rendvédelmi feladatokat ellátó szerv központi szervének vezetője és annak helyettese, valamint a Honvéd Vezérkar főnöke és a Honvéd Vezérkar főnökének helyettesei,</w:t>
      </w:r>
    </w:p>
    <w:p w14:paraId="1CC703F6" w14:textId="77777777" w:rsidR="00326EEF" w:rsidRPr="00326EEF" w:rsidRDefault="00326EEF" w:rsidP="00326EEF">
      <w:pPr>
        <w:numPr>
          <w:ilvl w:val="0"/>
          <w:numId w:val="40"/>
        </w:numPr>
        <w:spacing w:after="0" w:line="240" w:lineRule="auto"/>
        <w:contextualSpacing/>
        <w:jc w:val="both"/>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sz w:val="25"/>
          <w:szCs w:val="25"/>
          <w:lang w:eastAsia="hu-HU"/>
        </w:rPr>
        <w:t>többségi állami tulajdonú vállalatok igazgatási, irányító vagy felügyelő testületének tagja, Magyarországon a többségi állami tulajdonú vállalkozás ügyvezetője, irányítási vagy felügyeleti jogkörrel rendelkező vezető testületének tagja,</w:t>
      </w:r>
    </w:p>
    <w:p w14:paraId="19EFC3A5" w14:textId="77777777" w:rsidR="00326EEF" w:rsidRPr="00326EEF" w:rsidRDefault="00326EEF" w:rsidP="00326EEF">
      <w:pPr>
        <w:numPr>
          <w:ilvl w:val="0"/>
          <w:numId w:val="40"/>
        </w:numPr>
        <w:spacing w:after="0" w:line="240" w:lineRule="auto"/>
        <w:contextualSpacing/>
        <w:jc w:val="both"/>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sz w:val="25"/>
          <w:szCs w:val="25"/>
          <w:lang w:eastAsia="hu-HU"/>
        </w:rPr>
        <w:t>nemzetközi szervezet vezetője, vezető helyettese, vezető testületének tagja.</w:t>
      </w:r>
    </w:p>
    <w:p w14:paraId="1E314B2A" w14:textId="77777777" w:rsidR="00326EEF" w:rsidRPr="00326EEF" w:rsidRDefault="00326EEF" w:rsidP="00326EEF">
      <w:pPr>
        <w:spacing w:after="0" w:line="240" w:lineRule="auto"/>
        <w:ind w:left="960"/>
        <w:contextualSpacing/>
        <w:jc w:val="both"/>
        <w:rPr>
          <w:rFonts w:ascii="Times New Roman" w:eastAsia="Times New Roman" w:hAnsi="Times New Roman" w:cs="Times New Roman"/>
          <w:sz w:val="25"/>
          <w:szCs w:val="25"/>
          <w:lang w:eastAsia="hu-HU"/>
        </w:rPr>
      </w:pPr>
    </w:p>
    <w:p w14:paraId="641D42E7" w14:textId="77777777" w:rsidR="00326EEF" w:rsidRPr="00326EEF" w:rsidRDefault="00326EEF" w:rsidP="00326EEF">
      <w:pPr>
        <w:spacing w:after="0" w:line="240" w:lineRule="auto"/>
        <w:ind w:left="960"/>
        <w:contextualSpacing/>
        <w:jc w:val="both"/>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sz w:val="25"/>
          <w:szCs w:val="25"/>
          <w:lang w:eastAsia="hu-HU"/>
        </w:rPr>
        <w:t>(A megfelelő rész aláhúzandó)</w:t>
      </w:r>
    </w:p>
    <w:p w14:paraId="519C7E0B" w14:textId="77777777" w:rsidR="00326EEF" w:rsidRPr="00326EEF" w:rsidRDefault="00326EEF" w:rsidP="00326EEF">
      <w:pPr>
        <w:spacing w:after="0" w:line="240" w:lineRule="auto"/>
        <w:ind w:left="960" w:hanging="960"/>
        <w:jc w:val="both"/>
        <w:rPr>
          <w:rFonts w:ascii="Times New Roman" w:eastAsia="Times New Roman" w:hAnsi="Times New Roman" w:cs="Times New Roman"/>
          <w:sz w:val="25"/>
          <w:szCs w:val="25"/>
          <w:lang w:eastAsia="hu-HU"/>
        </w:rPr>
      </w:pPr>
    </w:p>
    <w:p w14:paraId="7B9C5BF0" w14:textId="77777777" w:rsidR="00326EEF" w:rsidRPr="00326EEF" w:rsidRDefault="00326EEF" w:rsidP="00326EEF">
      <w:pPr>
        <w:spacing w:after="0" w:line="240" w:lineRule="auto"/>
        <w:ind w:left="960" w:hanging="960"/>
        <w:jc w:val="both"/>
        <w:rPr>
          <w:rFonts w:ascii="Times New Roman" w:eastAsia="Times New Roman" w:hAnsi="Times New Roman" w:cs="Times New Roman"/>
          <w:i/>
          <w:sz w:val="25"/>
          <w:szCs w:val="25"/>
          <w:lang w:eastAsia="hu-HU"/>
        </w:rPr>
      </w:pPr>
    </w:p>
    <w:p w14:paraId="387FEE44" w14:textId="77777777" w:rsidR="00326EEF" w:rsidRPr="00326EEF" w:rsidRDefault="00326EEF" w:rsidP="00326EEF">
      <w:pPr>
        <w:spacing w:after="0" w:line="240" w:lineRule="auto"/>
        <w:ind w:left="960" w:hanging="960"/>
        <w:jc w:val="center"/>
        <w:rPr>
          <w:rFonts w:ascii="Times New Roman" w:eastAsia="Times New Roman" w:hAnsi="Times New Roman" w:cs="Times New Roman"/>
          <w:i/>
          <w:sz w:val="25"/>
          <w:szCs w:val="25"/>
          <w:lang w:eastAsia="hu-HU"/>
        </w:rPr>
      </w:pPr>
      <w:r w:rsidRPr="00326EEF">
        <w:rPr>
          <w:rFonts w:ascii="Times New Roman" w:eastAsia="Times New Roman" w:hAnsi="Times New Roman" w:cs="Times New Roman"/>
          <w:i/>
          <w:sz w:val="25"/>
          <w:szCs w:val="25"/>
          <w:lang w:eastAsia="hu-HU"/>
        </w:rPr>
        <w:t>Adatkezelési nyilatkozat:</w:t>
      </w:r>
    </w:p>
    <w:p w14:paraId="1EE465B8" w14:textId="77777777" w:rsidR="00326EEF" w:rsidRPr="00326EEF" w:rsidRDefault="00326EEF" w:rsidP="00326EEF">
      <w:pPr>
        <w:spacing w:after="0" w:line="240" w:lineRule="auto"/>
        <w:ind w:left="960" w:hanging="960"/>
        <w:jc w:val="both"/>
        <w:rPr>
          <w:rFonts w:ascii="Times New Roman" w:eastAsia="Times New Roman" w:hAnsi="Times New Roman" w:cs="Times New Roman"/>
          <w:i/>
          <w:sz w:val="25"/>
          <w:szCs w:val="25"/>
          <w:lang w:eastAsia="hu-HU"/>
        </w:rPr>
      </w:pPr>
    </w:p>
    <w:p w14:paraId="3B1F1478" w14:textId="77777777" w:rsidR="00326EEF" w:rsidRPr="00326EEF" w:rsidRDefault="00326EEF" w:rsidP="00326EEF">
      <w:pPr>
        <w:spacing w:after="0" w:line="240" w:lineRule="auto"/>
        <w:jc w:val="both"/>
        <w:rPr>
          <w:rFonts w:ascii="Times New Roman" w:eastAsia="Times New Roman" w:hAnsi="Times New Roman" w:cs="Times New Roman"/>
          <w:i/>
          <w:sz w:val="25"/>
          <w:szCs w:val="25"/>
          <w:lang w:eastAsia="hu-HU"/>
        </w:rPr>
      </w:pPr>
      <w:proofErr w:type="gramStart"/>
      <w:r w:rsidRPr="00326EEF">
        <w:rPr>
          <w:rFonts w:ascii="Times New Roman" w:eastAsia="Times New Roman" w:hAnsi="Times New Roman" w:cs="Times New Roman"/>
          <w:i/>
          <w:sz w:val="25"/>
          <w:szCs w:val="25"/>
          <w:lang w:eastAsia="hu-HU"/>
        </w:rPr>
        <w:t>Alulírott ..</w:t>
      </w:r>
      <w:proofErr w:type="gramEnd"/>
      <w:r w:rsidRPr="00326EEF">
        <w:rPr>
          <w:rFonts w:ascii="Times New Roman" w:eastAsia="Times New Roman" w:hAnsi="Times New Roman" w:cs="Times New Roman"/>
          <w:i/>
          <w:sz w:val="25"/>
          <w:szCs w:val="25"/>
          <w:lang w:eastAsia="hu-HU"/>
        </w:rPr>
        <w:t xml:space="preserve">.................................................., mint a jelen azonosítási adatlapon meghatározott ügyfél képviseletében eljáró személy tudomásul veszem, hogy a fenti adatok rögzítését a pénzmosás és a terrorizmus finanszírozása megelőzéséről és megakadályozásáról szóló 2017. évi LIII. törvény (a továbbiakban: </w:t>
      </w:r>
      <w:proofErr w:type="spellStart"/>
      <w:r w:rsidRPr="00326EEF">
        <w:rPr>
          <w:rFonts w:ascii="Times New Roman" w:eastAsia="Times New Roman" w:hAnsi="Times New Roman" w:cs="Times New Roman"/>
          <w:i/>
          <w:sz w:val="25"/>
          <w:szCs w:val="25"/>
          <w:lang w:eastAsia="hu-HU"/>
        </w:rPr>
        <w:t>Pmt</w:t>
      </w:r>
      <w:proofErr w:type="spellEnd"/>
      <w:r w:rsidRPr="00326EEF">
        <w:rPr>
          <w:rFonts w:ascii="Times New Roman" w:eastAsia="Times New Roman" w:hAnsi="Times New Roman" w:cs="Times New Roman"/>
          <w:i/>
          <w:sz w:val="25"/>
          <w:szCs w:val="25"/>
          <w:lang w:eastAsia="hu-HU"/>
        </w:rPr>
        <w:t xml:space="preserve">.) 9. § (1)-(2) bekezdése, a személyazonosság igazoló ellenőrzéséhez szükséges okiratok bemutatását a </w:t>
      </w:r>
      <w:proofErr w:type="spellStart"/>
      <w:r w:rsidRPr="00326EEF">
        <w:rPr>
          <w:rFonts w:ascii="Times New Roman" w:eastAsia="Times New Roman" w:hAnsi="Times New Roman" w:cs="Times New Roman"/>
          <w:i/>
          <w:sz w:val="25"/>
          <w:szCs w:val="25"/>
          <w:lang w:eastAsia="hu-HU"/>
        </w:rPr>
        <w:t>Pmt</w:t>
      </w:r>
      <w:proofErr w:type="spellEnd"/>
      <w:r w:rsidRPr="00326EEF">
        <w:rPr>
          <w:rFonts w:ascii="Times New Roman" w:eastAsia="Times New Roman" w:hAnsi="Times New Roman" w:cs="Times New Roman"/>
          <w:i/>
          <w:sz w:val="25"/>
          <w:szCs w:val="25"/>
          <w:lang w:eastAsia="hu-HU"/>
        </w:rPr>
        <w:t xml:space="preserve">. 9. § (3) bekezdése írja elő. </w:t>
      </w:r>
    </w:p>
    <w:p w14:paraId="32610427" w14:textId="77777777" w:rsidR="00326EEF" w:rsidRPr="00326EEF" w:rsidRDefault="00326EEF" w:rsidP="00326EEF">
      <w:pPr>
        <w:spacing w:after="0" w:line="240" w:lineRule="auto"/>
        <w:jc w:val="both"/>
        <w:rPr>
          <w:rFonts w:ascii="Times New Roman" w:eastAsia="Times New Roman" w:hAnsi="Times New Roman" w:cs="Times New Roman"/>
          <w:i/>
          <w:sz w:val="25"/>
          <w:szCs w:val="25"/>
          <w:lang w:eastAsia="hu-HU"/>
        </w:rPr>
      </w:pPr>
    </w:p>
    <w:p w14:paraId="4EE92DB9" w14:textId="77777777" w:rsidR="00326EEF" w:rsidRPr="00326EEF" w:rsidRDefault="00326EEF" w:rsidP="00326EEF">
      <w:pPr>
        <w:tabs>
          <w:tab w:val="left" w:pos="360"/>
        </w:tabs>
        <w:suppressAutoHyphens/>
        <w:spacing w:after="0" w:line="240" w:lineRule="auto"/>
        <w:jc w:val="both"/>
        <w:rPr>
          <w:rFonts w:ascii="Times New Roman" w:hAnsi="Times New Roman" w:cs="Times New Roman"/>
          <w:i/>
          <w:sz w:val="25"/>
          <w:szCs w:val="25"/>
        </w:rPr>
      </w:pPr>
      <w:r w:rsidRPr="00326EEF">
        <w:rPr>
          <w:rFonts w:ascii="Times New Roman" w:hAnsi="Times New Roman" w:cs="Times New Roman"/>
          <w:i/>
          <w:sz w:val="25"/>
          <w:szCs w:val="25"/>
        </w:rPr>
        <w:t xml:space="preserve">Alulírott </w:t>
      </w:r>
      <w:r w:rsidRPr="00326EEF">
        <w:rPr>
          <w:rFonts w:ascii="Times New Roman" w:hAnsi="Times New Roman" w:cs="Times New Roman"/>
          <w:b/>
          <w:i/>
          <w:sz w:val="25"/>
          <w:szCs w:val="25"/>
        </w:rPr>
        <w:t xml:space="preserve">hozzájárulok / nem járulok hozzá </w:t>
      </w:r>
      <w:r w:rsidRPr="00326EEF">
        <w:rPr>
          <w:rFonts w:ascii="Times New Roman" w:hAnsi="Times New Roman" w:cs="Times New Roman"/>
          <w:i/>
          <w:sz w:val="25"/>
          <w:szCs w:val="25"/>
        </w:rPr>
        <w:t xml:space="preserve">ahhoz, hogy a </w:t>
      </w:r>
      <w:proofErr w:type="spellStart"/>
      <w:r w:rsidRPr="00326EEF">
        <w:rPr>
          <w:rFonts w:ascii="Times New Roman" w:hAnsi="Times New Roman" w:cs="Times New Roman"/>
          <w:i/>
          <w:sz w:val="25"/>
          <w:szCs w:val="25"/>
        </w:rPr>
        <w:t>Pmt</w:t>
      </w:r>
      <w:proofErr w:type="spellEnd"/>
      <w:r w:rsidRPr="00326EEF">
        <w:rPr>
          <w:rFonts w:ascii="Times New Roman" w:hAnsi="Times New Roman" w:cs="Times New Roman"/>
          <w:i/>
          <w:sz w:val="25"/>
          <w:szCs w:val="25"/>
        </w:rPr>
        <w:t>. szerinti ügyfél-átvilágítás során bemutatott okiratokról a szolgáltató másolatokat készítsen.</w:t>
      </w:r>
    </w:p>
    <w:p w14:paraId="628BFF13" w14:textId="77777777" w:rsidR="00326EEF" w:rsidRPr="00326EEF" w:rsidRDefault="00326EEF" w:rsidP="00326EEF">
      <w:pPr>
        <w:jc w:val="both"/>
        <w:rPr>
          <w:rFonts w:ascii="Times New Roman" w:hAnsi="Times New Roman" w:cs="Times New Roman"/>
          <w:i/>
          <w:sz w:val="25"/>
          <w:szCs w:val="25"/>
        </w:rPr>
      </w:pPr>
    </w:p>
    <w:p w14:paraId="2FC5792F" w14:textId="77777777" w:rsidR="00326EEF" w:rsidRPr="00326EEF" w:rsidRDefault="00326EEF" w:rsidP="00326EEF">
      <w:pPr>
        <w:jc w:val="both"/>
        <w:rPr>
          <w:rFonts w:ascii="Times New Roman" w:hAnsi="Times New Roman" w:cs="Times New Roman"/>
          <w:i/>
          <w:sz w:val="25"/>
          <w:szCs w:val="25"/>
        </w:rPr>
      </w:pPr>
      <w:r w:rsidRPr="00326EEF">
        <w:rPr>
          <w:rFonts w:ascii="Times New Roman" w:hAnsi="Times New Roman" w:cs="Times New Roman"/>
          <w:i/>
          <w:sz w:val="25"/>
          <w:szCs w:val="25"/>
        </w:rPr>
        <w:t>(Vastag és dőlt szövegrészben a megfelelő rész aláhúzandó)</w:t>
      </w:r>
    </w:p>
    <w:p w14:paraId="45C6CE86" w14:textId="77777777" w:rsidR="00326EEF" w:rsidRPr="00326EEF" w:rsidRDefault="00326EEF" w:rsidP="00326EEF">
      <w:pPr>
        <w:spacing w:after="0" w:line="240" w:lineRule="auto"/>
        <w:jc w:val="both"/>
        <w:rPr>
          <w:rFonts w:ascii="Times New Roman" w:eastAsia="Times New Roman" w:hAnsi="Times New Roman" w:cs="Times New Roman"/>
          <w:i/>
          <w:sz w:val="25"/>
          <w:szCs w:val="25"/>
          <w:lang w:eastAsia="hu-HU"/>
        </w:rPr>
      </w:pPr>
    </w:p>
    <w:p w14:paraId="76EDCB56" w14:textId="77777777" w:rsidR="00326EEF" w:rsidRPr="00326EEF" w:rsidRDefault="00326EEF" w:rsidP="00326EEF">
      <w:pPr>
        <w:jc w:val="both"/>
        <w:rPr>
          <w:rFonts w:ascii="Times New Roman" w:hAnsi="Times New Roman" w:cs="Times New Roman"/>
          <w:sz w:val="25"/>
          <w:szCs w:val="25"/>
        </w:rPr>
      </w:pPr>
      <w:r w:rsidRPr="00326EEF">
        <w:rPr>
          <w:rFonts w:ascii="Times New Roman" w:hAnsi="Times New Roman" w:cs="Times New Roman"/>
          <w:sz w:val="25"/>
          <w:szCs w:val="25"/>
        </w:rPr>
        <w:t>………………………., ………. …….. …..</w:t>
      </w:r>
    </w:p>
    <w:p w14:paraId="1B9E8839" w14:textId="77777777" w:rsidR="00326EEF" w:rsidRPr="00326EEF" w:rsidRDefault="00326EEF" w:rsidP="00326EEF">
      <w:pPr>
        <w:spacing w:after="0" w:line="240" w:lineRule="auto"/>
        <w:jc w:val="both"/>
        <w:rPr>
          <w:rFonts w:ascii="Times New Roman" w:eastAsia="Times New Roman" w:hAnsi="Times New Roman" w:cs="Times New Roman"/>
          <w:i/>
          <w:sz w:val="25"/>
          <w:szCs w:val="25"/>
          <w:lang w:eastAsia="hu-HU"/>
        </w:rPr>
      </w:pPr>
    </w:p>
    <w:p w14:paraId="2BDCAE6D" w14:textId="77777777" w:rsidR="00326EEF" w:rsidRPr="00326EEF" w:rsidRDefault="00326EEF" w:rsidP="00326EEF">
      <w:pPr>
        <w:ind w:left="2124" w:firstLine="708"/>
        <w:jc w:val="center"/>
        <w:rPr>
          <w:rFonts w:ascii="Times New Roman" w:hAnsi="Times New Roman" w:cs="Times New Roman"/>
          <w:sz w:val="25"/>
          <w:szCs w:val="25"/>
        </w:rPr>
      </w:pPr>
      <w:r w:rsidRPr="00326EEF">
        <w:rPr>
          <w:rFonts w:ascii="Times New Roman" w:hAnsi="Times New Roman" w:cs="Times New Roman"/>
          <w:sz w:val="25"/>
          <w:szCs w:val="25"/>
        </w:rPr>
        <w:t>……………………………</w:t>
      </w:r>
    </w:p>
    <w:p w14:paraId="4C1C5C85" w14:textId="77777777" w:rsidR="00326EEF" w:rsidRPr="00326EEF" w:rsidRDefault="00326EEF" w:rsidP="00326EEF">
      <w:pPr>
        <w:ind w:left="2124" w:firstLine="708"/>
        <w:jc w:val="center"/>
        <w:rPr>
          <w:rFonts w:ascii="Times New Roman" w:hAnsi="Times New Roman" w:cs="Times New Roman"/>
          <w:i/>
          <w:iCs/>
          <w:sz w:val="25"/>
          <w:szCs w:val="25"/>
        </w:rPr>
      </w:pPr>
      <w:proofErr w:type="gramStart"/>
      <w:r w:rsidRPr="00326EEF">
        <w:rPr>
          <w:rFonts w:ascii="Times New Roman" w:hAnsi="Times New Roman" w:cs="Times New Roman"/>
          <w:sz w:val="25"/>
          <w:szCs w:val="25"/>
        </w:rPr>
        <w:t>ügyfél</w:t>
      </w:r>
      <w:proofErr w:type="gramEnd"/>
      <w:r w:rsidRPr="00326EEF">
        <w:rPr>
          <w:rFonts w:ascii="Times New Roman" w:hAnsi="Times New Roman" w:cs="Times New Roman"/>
          <w:sz w:val="25"/>
          <w:szCs w:val="25"/>
        </w:rPr>
        <w:t xml:space="preserve"> képviselője</w:t>
      </w:r>
    </w:p>
    <w:p w14:paraId="77163ABF" w14:textId="77777777" w:rsidR="00326EEF" w:rsidRPr="00326EEF" w:rsidRDefault="00326EEF" w:rsidP="00326EEF">
      <w:pPr>
        <w:spacing w:after="0" w:line="240" w:lineRule="auto"/>
        <w:ind w:left="960" w:hanging="960"/>
        <w:jc w:val="both"/>
        <w:rPr>
          <w:rFonts w:ascii="Times New Roman" w:eastAsia="Times New Roman" w:hAnsi="Times New Roman" w:cs="Times New Roman"/>
          <w:sz w:val="25"/>
          <w:szCs w:val="25"/>
          <w:lang w:eastAsia="hu-HU"/>
        </w:rPr>
      </w:pPr>
    </w:p>
    <w:p w14:paraId="2AD8A8D3" w14:textId="77777777" w:rsidR="00326EEF" w:rsidRPr="00326EEF" w:rsidRDefault="00326EEF" w:rsidP="00326EEF">
      <w:pPr>
        <w:spacing w:after="0" w:line="240" w:lineRule="auto"/>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 </w:t>
      </w:r>
    </w:p>
    <w:p w14:paraId="54D16ECF" w14:textId="77777777" w:rsidR="00326EEF" w:rsidRPr="00326EEF" w:rsidRDefault="00326EEF" w:rsidP="00326EEF">
      <w:pPr>
        <w:keepNext/>
        <w:spacing w:after="0" w:line="240" w:lineRule="auto"/>
        <w:jc w:val="both"/>
        <w:outlineLvl w:val="0"/>
        <w:rPr>
          <w:rFonts w:ascii="Times New Roman" w:eastAsia="Times New Roman" w:hAnsi="Times New Roman" w:cs="Times New Roman"/>
          <w:sz w:val="25"/>
          <w:szCs w:val="25"/>
          <w:lang w:eastAsia="hu-HU"/>
        </w:rPr>
      </w:pPr>
    </w:p>
    <w:p w14:paraId="0194D1F8" w14:textId="77777777" w:rsidR="00326EEF" w:rsidRPr="00326EEF" w:rsidRDefault="00326EEF" w:rsidP="00326EEF">
      <w:pPr>
        <w:spacing w:after="0" w:line="240" w:lineRule="auto"/>
        <w:jc w:val="both"/>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b/>
          <w:sz w:val="25"/>
          <w:szCs w:val="25"/>
          <w:lang w:eastAsia="hu-HU"/>
        </w:rPr>
        <w:br w:type="page"/>
      </w:r>
    </w:p>
    <w:p w14:paraId="4547D79B" w14:textId="77777777" w:rsidR="00326EEF" w:rsidRPr="00326EEF" w:rsidRDefault="00326EEF" w:rsidP="00326EEF">
      <w:pPr>
        <w:spacing w:after="0"/>
        <w:ind w:right="-1"/>
        <w:jc w:val="right"/>
        <w:rPr>
          <w:rFonts w:ascii="Times New Roman" w:hAnsi="Times New Roman" w:cs="Times New Roman"/>
          <w:b/>
          <w:sz w:val="25"/>
          <w:szCs w:val="25"/>
        </w:rPr>
      </w:pPr>
      <w:r w:rsidRPr="00326EEF">
        <w:rPr>
          <w:rFonts w:ascii="Times New Roman" w:hAnsi="Times New Roman" w:cs="Times New Roman"/>
          <w:i/>
          <w:sz w:val="25"/>
          <w:szCs w:val="25"/>
        </w:rPr>
        <w:t>2.3. számú melléklet</w:t>
      </w:r>
    </w:p>
    <w:p w14:paraId="70273E35" w14:textId="77777777" w:rsidR="00326EEF" w:rsidRPr="00326EEF" w:rsidRDefault="00326EEF" w:rsidP="00326EEF">
      <w:pPr>
        <w:spacing w:after="0"/>
        <w:ind w:right="-1"/>
        <w:jc w:val="both"/>
        <w:rPr>
          <w:rFonts w:ascii="Times New Roman" w:hAnsi="Times New Roman" w:cs="Times New Roman"/>
          <w:b/>
          <w:sz w:val="25"/>
          <w:szCs w:val="25"/>
        </w:rPr>
      </w:pPr>
    </w:p>
    <w:p w14:paraId="2C8A67F3" w14:textId="77777777" w:rsidR="00326EEF" w:rsidRPr="00326EEF" w:rsidRDefault="00326EEF" w:rsidP="00326EEF">
      <w:pPr>
        <w:spacing w:after="0"/>
        <w:ind w:right="-1"/>
        <w:jc w:val="both"/>
        <w:rPr>
          <w:rFonts w:ascii="Times New Roman" w:hAnsi="Times New Roman" w:cs="Times New Roman"/>
          <w:b/>
          <w:sz w:val="25"/>
          <w:szCs w:val="25"/>
        </w:rPr>
      </w:pPr>
    </w:p>
    <w:p w14:paraId="54C28FF2" w14:textId="77777777" w:rsidR="00326EEF" w:rsidRPr="00326EEF" w:rsidRDefault="00326EEF" w:rsidP="00326EEF">
      <w:pPr>
        <w:spacing w:after="0"/>
        <w:ind w:right="-1"/>
        <w:jc w:val="both"/>
        <w:rPr>
          <w:rFonts w:ascii="Times New Roman" w:hAnsi="Times New Roman" w:cs="Times New Roman"/>
          <w:b/>
          <w:sz w:val="25"/>
          <w:szCs w:val="25"/>
        </w:rPr>
      </w:pPr>
    </w:p>
    <w:p w14:paraId="4719195F" w14:textId="77777777" w:rsidR="00326EEF" w:rsidRPr="00326EEF" w:rsidRDefault="00326EEF" w:rsidP="00326EEF">
      <w:pPr>
        <w:spacing w:after="0"/>
        <w:ind w:right="-1"/>
        <w:jc w:val="center"/>
        <w:rPr>
          <w:rFonts w:ascii="Times New Roman" w:hAnsi="Times New Roman" w:cs="Times New Roman"/>
          <w:b/>
          <w:bCs/>
          <w:iCs/>
          <w:strike/>
          <w:sz w:val="25"/>
          <w:szCs w:val="25"/>
          <w:u w:val="single"/>
        </w:rPr>
      </w:pPr>
      <w:r w:rsidRPr="00326EEF">
        <w:rPr>
          <w:rFonts w:ascii="Times New Roman" w:hAnsi="Times New Roman" w:cs="Times New Roman"/>
          <w:b/>
          <w:sz w:val="25"/>
          <w:szCs w:val="25"/>
        </w:rPr>
        <w:t>B E J E L E N T É S</w:t>
      </w:r>
    </w:p>
    <w:p w14:paraId="28EF1EEA" w14:textId="77777777" w:rsidR="00326EEF" w:rsidRPr="00326EEF" w:rsidRDefault="00326EEF" w:rsidP="00326EEF">
      <w:pPr>
        <w:spacing w:after="0"/>
        <w:ind w:right="-1"/>
        <w:jc w:val="center"/>
        <w:rPr>
          <w:rFonts w:ascii="Times New Roman" w:hAnsi="Times New Roman" w:cs="Times New Roman"/>
          <w:b/>
          <w:sz w:val="25"/>
          <w:szCs w:val="25"/>
        </w:rPr>
      </w:pPr>
      <w:r w:rsidRPr="00326EEF">
        <w:rPr>
          <w:rFonts w:ascii="Times New Roman" w:hAnsi="Times New Roman" w:cs="Times New Roman"/>
          <w:b/>
          <w:bCs/>
          <w:iCs/>
          <w:strike/>
          <w:sz w:val="25"/>
          <w:szCs w:val="25"/>
          <w:u w:val="single"/>
        </w:rPr>
        <w:t xml:space="preserve"> </w:t>
      </w:r>
      <w:r w:rsidRPr="00326EEF">
        <w:rPr>
          <w:rFonts w:ascii="Times New Roman" w:hAnsi="Times New Roman" w:cs="Times New Roman"/>
          <w:b/>
          <w:bCs/>
          <w:iCs/>
          <w:sz w:val="25"/>
          <w:szCs w:val="25"/>
        </w:rPr>
        <w:t>A KIJELÖLT SZEMÉLY RÉSZÉRE</w:t>
      </w:r>
    </w:p>
    <w:p w14:paraId="7881C2D5" w14:textId="77777777" w:rsidR="00326EEF" w:rsidRPr="00326EEF" w:rsidRDefault="00326EEF" w:rsidP="00326EEF">
      <w:pPr>
        <w:spacing w:after="0"/>
        <w:ind w:right="-1"/>
        <w:jc w:val="center"/>
        <w:rPr>
          <w:rFonts w:ascii="Times New Roman" w:hAnsi="Times New Roman" w:cs="Times New Roman"/>
          <w:sz w:val="25"/>
          <w:szCs w:val="25"/>
        </w:rPr>
      </w:pPr>
      <w:proofErr w:type="gramStart"/>
      <w:r w:rsidRPr="00326EEF">
        <w:rPr>
          <w:rFonts w:ascii="Times New Roman" w:hAnsi="Times New Roman" w:cs="Times New Roman"/>
          <w:b/>
          <w:sz w:val="25"/>
          <w:szCs w:val="25"/>
        </w:rPr>
        <w:t>pénzmosásra</w:t>
      </w:r>
      <w:proofErr w:type="gramEnd"/>
      <w:r w:rsidRPr="00326EEF">
        <w:rPr>
          <w:rFonts w:ascii="Times New Roman" w:hAnsi="Times New Roman" w:cs="Times New Roman"/>
          <w:b/>
          <w:sz w:val="25"/>
          <w:szCs w:val="25"/>
        </w:rPr>
        <w:t>, vagy a terrorizmus finanszírozására utaló adatról, tényről, körülményről</w:t>
      </w:r>
    </w:p>
    <w:p w14:paraId="251C5EB1" w14:textId="77777777" w:rsidR="00326EEF" w:rsidRPr="00326EEF" w:rsidRDefault="00326EEF" w:rsidP="00326EEF">
      <w:pPr>
        <w:spacing w:after="0"/>
        <w:ind w:right="-1"/>
        <w:jc w:val="center"/>
        <w:rPr>
          <w:rFonts w:ascii="Times New Roman" w:hAnsi="Times New Roman" w:cs="Times New Roman"/>
          <w:sz w:val="25"/>
          <w:szCs w:val="25"/>
        </w:rPr>
      </w:pPr>
    </w:p>
    <w:p w14:paraId="4C6962C6" w14:textId="77777777" w:rsidR="00326EEF" w:rsidRPr="00326EEF" w:rsidRDefault="00326EEF" w:rsidP="00326EEF">
      <w:pPr>
        <w:spacing w:after="0"/>
        <w:ind w:right="-1"/>
        <w:jc w:val="both"/>
        <w:rPr>
          <w:rFonts w:ascii="Times New Roman" w:hAnsi="Times New Roman" w:cs="Times New Roman"/>
          <w:sz w:val="25"/>
          <w:szCs w:val="25"/>
        </w:rPr>
      </w:pPr>
    </w:p>
    <w:p w14:paraId="01FF21CC" w14:textId="77777777" w:rsidR="00326EEF" w:rsidRPr="00326EEF" w:rsidRDefault="00326EEF" w:rsidP="00326EEF">
      <w:pPr>
        <w:spacing w:after="0"/>
        <w:ind w:right="-1"/>
        <w:jc w:val="both"/>
        <w:rPr>
          <w:rFonts w:ascii="Times New Roman" w:hAnsi="Times New Roman" w:cs="Times New Roman"/>
          <w:sz w:val="25"/>
          <w:szCs w:val="25"/>
        </w:rPr>
      </w:pPr>
      <w:r w:rsidRPr="00326EEF">
        <w:rPr>
          <w:rFonts w:ascii="Times New Roman" w:hAnsi="Times New Roman" w:cs="Times New Roman"/>
          <w:b/>
          <w:sz w:val="25"/>
          <w:szCs w:val="25"/>
        </w:rPr>
        <w:t>1. Az könyvvizsgálói szolgáltatást végző adatai</w:t>
      </w:r>
    </w:p>
    <w:p w14:paraId="33C036BF" w14:textId="77777777" w:rsidR="00326EEF" w:rsidRPr="00326EEF" w:rsidRDefault="00326EEF" w:rsidP="00326EEF">
      <w:pPr>
        <w:spacing w:after="0"/>
        <w:ind w:right="-1"/>
        <w:jc w:val="both"/>
        <w:rPr>
          <w:rFonts w:ascii="Times New Roman" w:hAnsi="Times New Roman" w:cs="Times New Roman"/>
          <w:sz w:val="25"/>
          <w:szCs w:val="25"/>
        </w:rPr>
      </w:pPr>
    </w:p>
    <w:p w14:paraId="70011A99" w14:textId="77777777" w:rsidR="00326EEF" w:rsidRPr="00326EEF" w:rsidRDefault="00326EEF" w:rsidP="00326EEF">
      <w:pPr>
        <w:spacing w:after="0"/>
        <w:ind w:right="-1"/>
        <w:jc w:val="both"/>
        <w:rPr>
          <w:rFonts w:ascii="Times New Roman" w:hAnsi="Times New Roman" w:cs="Times New Roman"/>
          <w:sz w:val="25"/>
          <w:szCs w:val="25"/>
        </w:rPr>
      </w:pPr>
      <w:r w:rsidRPr="00326EEF">
        <w:rPr>
          <w:rFonts w:ascii="Times New Roman" w:hAnsi="Times New Roman" w:cs="Times New Roman"/>
          <w:sz w:val="25"/>
          <w:szCs w:val="25"/>
        </w:rPr>
        <w:t>1.1. A könyvvizsgáló (</w:t>
      </w:r>
      <w:proofErr w:type="spellStart"/>
      <w:r w:rsidRPr="00326EEF">
        <w:rPr>
          <w:rFonts w:ascii="Times New Roman" w:hAnsi="Times New Roman" w:cs="Times New Roman"/>
          <w:sz w:val="25"/>
          <w:szCs w:val="25"/>
        </w:rPr>
        <w:t>könyvvizsgáló</w:t>
      </w:r>
      <w:proofErr w:type="spellEnd"/>
      <w:r w:rsidRPr="00326EEF">
        <w:rPr>
          <w:rFonts w:ascii="Times New Roman" w:hAnsi="Times New Roman" w:cs="Times New Roman"/>
          <w:sz w:val="25"/>
          <w:szCs w:val="25"/>
        </w:rPr>
        <w:t xml:space="preserve"> cég) neve, címe:</w:t>
      </w:r>
    </w:p>
    <w:p w14:paraId="75664EEC" w14:textId="77777777" w:rsidR="00326EEF" w:rsidRPr="00326EEF" w:rsidRDefault="00326EEF" w:rsidP="00326EEF">
      <w:pPr>
        <w:spacing w:after="0"/>
        <w:ind w:right="-1"/>
        <w:jc w:val="both"/>
        <w:rPr>
          <w:rFonts w:ascii="Times New Roman" w:hAnsi="Times New Roman" w:cs="Times New Roman"/>
          <w:sz w:val="25"/>
          <w:szCs w:val="25"/>
        </w:rPr>
      </w:pPr>
    </w:p>
    <w:p w14:paraId="70EEB0F0" w14:textId="77777777" w:rsidR="00326EEF" w:rsidRPr="00326EEF" w:rsidRDefault="00326EEF" w:rsidP="00326EEF">
      <w:pPr>
        <w:spacing w:after="0"/>
        <w:ind w:right="-1"/>
        <w:jc w:val="both"/>
        <w:rPr>
          <w:rFonts w:ascii="Times New Roman" w:hAnsi="Times New Roman" w:cs="Times New Roman"/>
          <w:sz w:val="25"/>
          <w:szCs w:val="25"/>
        </w:rPr>
      </w:pPr>
      <w:r w:rsidRPr="00326EEF">
        <w:rPr>
          <w:rFonts w:ascii="Times New Roman" w:hAnsi="Times New Roman" w:cs="Times New Roman"/>
          <w:sz w:val="25"/>
          <w:szCs w:val="25"/>
        </w:rPr>
        <w:t>1.2. Az észlelő neve, beosztása, az észlelés időpontja:</w:t>
      </w:r>
    </w:p>
    <w:p w14:paraId="1006D51C" w14:textId="77777777" w:rsidR="00326EEF" w:rsidRPr="00326EEF" w:rsidRDefault="00326EEF" w:rsidP="00326EEF">
      <w:pPr>
        <w:spacing w:after="0"/>
        <w:ind w:right="-1"/>
        <w:jc w:val="both"/>
        <w:rPr>
          <w:rFonts w:ascii="Times New Roman" w:hAnsi="Times New Roman" w:cs="Times New Roman"/>
          <w:sz w:val="25"/>
          <w:szCs w:val="25"/>
        </w:rPr>
      </w:pPr>
    </w:p>
    <w:p w14:paraId="712A58A1" w14:textId="77777777" w:rsidR="00326EEF" w:rsidRPr="00326EEF" w:rsidRDefault="00326EEF" w:rsidP="00326EEF">
      <w:pPr>
        <w:spacing w:after="0"/>
        <w:ind w:right="-1"/>
        <w:jc w:val="both"/>
        <w:rPr>
          <w:rFonts w:ascii="Times New Roman" w:hAnsi="Times New Roman" w:cs="Times New Roman"/>
          <w:sz w:val="25"/>
          <w:szCs w:val="25"/>
        </w:rPr>
      </w:pPr>
      <w:r w:rsidRPr="00326EEF">
        <w:rPr>
          <w:rFonts w:ascii="Times New Roman" w:hAnsi="Times New Roman" w:cs="Times New Roman"/>
          <w:sz w:val="25"/>
          <w:szCs w:val="25"/>
        </w:rPr>
        <w:t>1.3. A bejelentés időpontja:</w:t>
      </w:r>
    </w:p>
    <w:p w14:paraId="009700F1" w14:textId="77777777" w:rsidR="00326EEF" w:rsidRPr="00326EEF" w:rsidRDefault="00326EEF" w:rsidP="00326EEF">
      <w:pPr>
        <w:spacing w:after="0"/>
        <w:ind w:right="-1"/>
        <w:jc w:val="both"/>
        <w:rPr>
          <w:rFonts w:ascii="Times New Roman" w:hAnsi="Times New Roman" w:cs="Times New Roman"/>
          <w:sz w:val="25"/>
          <w:szCs w:val="25"/>
        </w:rPr>
      </w:pPr>
    </w:p>
    <w:p w14:paraId="3C0BD91F" w14:textId="77777777" w:rsidR="00326EEF" w:rsidRPr="00326EEF" w:rsidRDefault="00326EEF" w:rsidP="00326EEF">
      <w:pPr>
        <w:spacing w:after="0"/>
        <w:ind w:right="-1"/>
        <w:jc w:val="both"/>
        <w:rPr>
          <w:rFonts w:ascii="Times New Roman" w:hAnsi="Times New Roman" w:cs="Times New Roman"/>
          <w:sz w:val="25"/>
          <w:szCs w:val="25"/>
        </w:rPr>
      </w:pPr>
      <w:r w:rsidRPr="00326EEF">
        <w:rPr>
          <w:rFonts w:ascii="Times New Roman" w:hAnsi="Times New Roman" w:cs="Times New Roman"/>
          <w:sz w:val="25"/>
          <w:szCs w:val="25"/>
        </w:rPr>
        <w:t>1.4. A kijelölt személy neve, (munkahelyi) címe, beosztása, telefonszáma:</w:t>
      </w:r>
    </w:p>
    <w:p w14:paraId="2D953D40" w14:textId="77777777" w:rsidR="00326EEF" w:rsidRPr="00326EEF" w:rsidRDefault="00326EEF" w:rsidP="00326EEF">
      <w:pPr>
        <w:spacing w:after="0"/>
        <w:ind w:right="-1"/>
        <w:jc w:val="both"/>
        <w:rPr>
          <w:rFonts w:ascii="Times New Roman" w:hAnsi="Times New Roman" w:cs="Times New Roman"/>
          <w:sz w:val="25"/>
          <w:szCs w:val="25"/>
        </w:rPr>
      </w:pPr>
    </w:p>
    <w:p w14:paraId="515B8E06" w14:textId="77777777" w:rsidR="00326EEF" w:rsidRPr="00326EEF" w:rsidRDefault="00326EEF" w:rsidP="00326EEF">
      <w:pPr>
        <w:spacing w:after="0"/>
        <w:ind w:right="-1"/>
        <w:jc w:val="both"/>
        <w:rPr>
          <w:rFonts w:ascii="Times New Roman" w:hAnsi="Times New Roman" w:cs="Times New Roman"/>
          <w:sz w:val="25"/>
          <w:szCs w:val="25"/>
        </w:rPr>
      </w:pPr>
      <w:r w:rsidRPr="00326EEF">
        <w:rPr>
          <w:rFonts w:ascii="Times New Roman" w:hAnsi="Times New Roman" w:cs="Times New Roman"/>
          <w:sz w:val="25"/>
          <w:szCs w:val="25"/>
        </w:rPr>
        <w:t>1.5. Az ügyfél könyvvizsgálata során személyében is felelős (aláíró) könyvvizsgáló:</w:t>
      </w:r>
    </w:p>
    <w:p w14:paraId="40646AD9" w14:textId="77777777" w:rsidR="00326EEF" w:rsidRPr="00326EEF" w:rsidRDefault="00326EEF" w:rsidP="00326EEF">
      <w:pPr>
        <w:spacing w:after="0"/>
        <w:ind w:right="-1"/>
        <w:jc w:val="both"/>
        <w:rPr>
          <w:rFonts w:ascii="Times New Roman" w:hAnsi="Times New Roman" w:cs="Times New Roman"/>
          <w:sz w:val="25"/>
          <w:szCs w:val="25"/>
        </w:rPr>
      </w:pPr>
    </w:p>
    <w:p w14:paraId="6763EB89" w14:textId="77777777" w:rsidR="00326EEF" w:rsidRPr="00326EEF" w:rsidRDefault="00326EEF" w:rsidP="00326EEF">
      <w:pPr>
        <w:tabs>
          <w:tab w:val="right" w:leader="dot" w:pos="9071"/>
        </w:tabs>
        <w:spacing w:after="0"/>
        <w:jc w:val="both"/>
        <w:rPr>
          <w:rFonts w:ascii="Times New Roman" w:hAnsi="Times New Roman" w:cs="Times New Roman"/>
          <w:b/>
          <w:bCs/>
          <w:sz w:val="25"/>
          <w:szCs w:val="25"/>
        </w:rPr>
      </w:pPr>
      <w:r w:rsidRPr="00326EEF">
        <w:rPr>
          <w:rFonts w:ascii="Times New Roman" w:hAnsi="Times New Roman" w:cs="Times New Roman"/>
          <w:b/>
          <w:bCs/>
          <w:sz w:val="25"/>
          <w:szCs w:val="25"/>
        </w:rPr>
        <w:t>2. A bejelentésben szereplő ügyfél és a tényleges tulajdonos azonosító adatai, az üzleti kapcsolat adatai</w:t>
      </w:r>
    </w:p>
    <w:p w14:paraId="7F4FC567" w14:textId="77777777" w:rsidR="00326EEF" w:rsidRPr="00326EEF" w:rsidRDefault="00326EEF" w:rsidP="00326EEF">
      <w:pPr>
        <w:tabs>
          <w:tab w:val="right" w:leader="dot" w:pos="9071"/>
        </w:tabs>
        <w:spacing w:after="0"/>
        <w:jc w:val="both"/>
        <w:rPr>
          <w:rFonts w:ascii="Times New Roman" w:hAnsi="Times New Roman" w:cs="Times New Roman"/>
          <w:sz w:val="25"/>
          <w:szCs w:val="25"/>
        </w:rPr>
      </w:pPr>
    </w:p>
    <w:p w14:paraId="3254EA11" w14:textId="77777777" w:rsidR="00326EEF" w:rsidRPr="00326EEF" w:rsidRDefault="00326EEF" w:rsidP="00326EEF">
      <w:pPr>
        <w:tabs>
          <w:tab w:val="right" w:leader="dot" w:pos="9071"/>
        </w:tabs>
        <w:spacing w:after="0"/>
        <w:jc w:val="both"/>
        <w:rPr>
          <w:rFonts w:ascii="Times New Roman" w:hAnsi="Times New Roman" w:cs="Times New Roman"/>
          <w:sz w:val="25"/>
          <w:szCs w:val="25"/>
        </w:rPr>
      </w:pPr>
      <w:r w:rsidRPr="00326EEF">
        <w:rPr>
          <w:rFonts w:ascii="Times New Roman" w:hAnsi="Times New Roman" w:cs="Times New Roman"/>
          <w:sz w:val="25"/>
          <w:szCs w:val="25"/>
        </w:rPr>
        <w:t>A. Az ügyfél képviseletében eljáró személy adatai:</w:t>
      </w:r>
    </w:p>
    <w:p w14:paraId="7EA46C82" w14:textId="77777777" w:rsidR="00326EEF" w:rsidRPr="00326EEF" w:rsidRDefault="00326EEF" w:rsidP="00326EEF">
      <w:pPr>
        <w:tabs>
          <w:tab w:val="right" w:leader="dot" w:pos="9071"/>
        </w:tabs>
        <w:spacing w:after="0"/>
        <w:ind w:left="284"/>
        <w:jc w:val="both"/>
        <w:rPr>
          <w:rFonts w:ascii="Times New Roman" w:hAnsi="Times New Roman" w:cs="Times New Roman"/>
          <w:sz w:val="25"/>
          <w:szCs w:val="25"/>
        </w:rPr>
      </w:pPr>
    </w:p>
    <w:p w14:paraId="04E3AB5F" w14:textId="77777777" w:rsidR="00326EEF" w:rsidRPr="00326EEF" w:rsidRDefault="00326EEF" w:rsidP="00326EEF">
      <w:pPr>
        <w:numPr>
          <w:ilvl w:val="0"/>
          <w:numId w:val="46"/>
        </w:numPr>
        <w:tabs>
          <w:tab w:val="right" w:leader="dot" w:pos="9071"/>
        </w:tabs>
        <w:spacing w:after="0" w:line="276" w:lineRule="auto"/>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családi és utónév: </w:t>
      </w:r>
    </w:p>
    <w:p w14:paraId="2D31FD9B" w14:textId="77777777" w:rsidR="00326EEF" w:rsidRPr="00326EEF" w:rsidRDefault="00326EEF" w:rsidP="00326EEF">
      <w:pPr>
        <w:numPr>
          <w:ilvl w:val="0"/>
          <w:numId w:val="46"/>
        </w:numPr>
        <w:tabs>
          <w:tab w:val="right" w:leader="dot" w:pos="9071"/>
        </w:tabs>
        <w:spacing w:after="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születési családi és utónév: </w:t>
      </w:r>
    </w:p>
    <w:p w14:paraId="71DAEF95" w14:textId="77777777" w:rsidR="00326EEF" w:rsidRPr="00326EEF" w:rsidRDefault="00326EEF" w:rsidP="00326EEF">
      <w:pPr>
        <w:numPr>
          <w:ilvl w:val="0"/>
          <w:numId w:val="46"/>
        </w:numPr>
        <w:tabs>
          <w:tab w:val="right" w:leader="dot" w:pos="9071"/>
        </w:tabs>
        <w:spacing w:after="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állampolgárság: </w:t>
      </w:r>
    </w:p>
    <w:p w14:paraId="772623E2" w14:textId="77777777" w:rsidR="00326EEF" w:rsidRPr="00326EEF" w:rsidRDefault="00326EEF" w:rsidP="00326EEF">
      <w:pPr>
        <w:numPr>
          <w:ilvl w:val="0"/>
          <w:numId w:val="46"/>
        </w:numPr>
        <w:tabs>
          <w:tab w:val="right" w:leader="dot" w:pos="9071"/>
        </w:tabs>
        <w:spacing w:after="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születési hely, idő: </w:t>
      </w:r>
    </w:p>
    <w:p w14:paraId="0D3B7F94" w14:textId="77777777" w:rsidR="00326EEF" w:rsidRPr="00326EEF" w:rsidRDefault="00326EEF" w:rsidP="00326EEF">
      <w:pPr>
        <w:numPr>
          <w:ilvl w:val="0"/>
          <w:numId w:val="46"/>
        </w:numPr>
        <w:tabs>
          <w:tab w:val="right" w:leader="dot" w:pos="9071"/>
        </w:tabs>
        <w:spacing w:after="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anyja születési neve:</w:t>
      </w:r>
    </w:p>
    <w:p w14:paraId="3E9A0896" w14:textId="77777777" w:rsidR="00326EEF" w:rsidRPr="00326EEF" w:rsidRDefault="00326EEF" w:rsidP="00326EEF">
      <w:pPr>
        <w:numPr>
          <w:ilvl w:val="0"/>
          <w:numId w:val="46"/>
        </w:numPr>
        <w:tabs>
          <w:tab w:val="right" w:leader="dot" w:pos="9071"/>
        </w:tabs>
        <w:spacing w:after="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lakcím, ennek hiányában tartózkodási hely:</w:t>
      </w:r>
    </w:p>
    <w:p w14:paraId="364848B2" w14:textId="77777777" w:rsidR="00326EEF" w:rsidRPr="00326EEF" w:rsidRDefault="00326EEF" w:rsidP="00326EEF">
      <w:pPr>
        <w:numPr>
          <w:ilvl w:val="0"/>
          <w:numId w:val="46"/>
        </w:numPr>
        <w:tabs>
          <w:tab w:val="right" w:leader="dot" w:pos="9071"/>
        </w:tabs>
        <w:spacing w:after="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 azonosító okmány típusa, annak száma: </w:t>
      </w:r>
    </w:p>
    <w:p w14:paraId="0E19A537" w14:textId="77777777" w:rsidR="00326EEF" w:rsidRPr="00326EEF" w:rsidRDefault="00326EEF" w:rsidP="00326EEF">
      <w:pPr>
        <w:tabs>
          <w:tab w:val="right" w:pos="9071"/>
        </w:tabs>
        <w:spacing w:after="0"/>
        <w:jc w:val="both"/>
        <w:rPr>
          <w:rFonts w:ascii="Times New Roman" w:hAnsi="Times New Roman" w:cs="Times New Roman"/>
          <w:sz w:val="25"/>
          <w:szCs w:val="25"/>
        </w:rPr>
      </w:pPr>
    </w:p>
    <w:p w14:paraId="08E3EC93" w14:textId="77777777" w:rsidR="00326EEF" w:rsidRPr="00326EEF" w:rsidRDefault="00326EEF" w:rsidP="00326EEF">
      <w:pPr>
        <w:tabs>
          <w:tab w:val="right" w:pos="9071"/>
        </w:tabs>
        <w:spacing w:after="0"/>
        <w:jc w:val="both"/>
        <w:rPr>
          <w:rFonts w:ascii="Times New Roman" w:hAnsi="Times New Roman" w:cs="Times New Roman"/>
          <w:b/>
          <w:bCs/>
          <w:i/>
          <w:iCs/>
          <w:sz w:val="25"/>
          <w:szCs w:val="25"/>
          <w:u w:val="single"/>
        </w:rPr>
      </w:pPr>
      <w:r w:rsidRPr="00326EEF">
        <w:rPr>
          <w:rFonts w:ascii="Times New Roman" w:hAnsi="Times New Roman" w:cs="Times New Roman"/>
          <w:sz w:val="25"/>
          <w:szCs w:val="25"/>
        </w:rPr>
        <w:t xml:space="preserve">B. </w:t>
      </w:r>
      <w:proofErr w:type="gramStart"/>
      <w:r w:rsidRPr="00326EEF">
        <w:rPr>
          <w:rFonts w:ascii="Times New Roman" w:hAnsi="Times New Roman" w:cs="Times New Roman"/>
          <w:sz w:val="25"/>
          <w:szCs w:val="25"/>
        </w:rPr>
        <w:t>A</w:t>
      </w:r>
      <w:proofErr w:type="gramEnd"/>
      <w:r w:rsidRPr="00326EEF">
        <w:rPr>
          <w:rFonts w:ascii="Times New Roman" w:hAnsi="Times New Roman" w:cs="Times New Roman"/>
          <w:sz w:val="25"/>
          <w:szCs w:val="25"/>
        </w:rPr>
        <w:t xml:space="preserve"> jogi személy vagy jogi személyiséggel nem rendelkező más szervezet (ügyfél) adatai </w:t>
      </w:r>
    </w:p>
    <w:p w14:paraId="2AF782B8" w14:textId="77777777" w:rsidR="00326EEF" w:rsidRPr="00326EEF" w:rsidRDefault="00326EEF" w:rsidP="00326EEF">
      <w:pPr>
        <w:tabs>
          <w:tab w:val="right" w:leader="dot" w:pos="9071"/>
        </w:tabs>
        <w:spacing w:after="0"/>
        <w:ind w:left="284"/>
        <w:jc w:val="both"/>
        <w:rPr>
          <w:rFonts w:ascii="Times New Roman" w:hAnsi="Times New Roman" w:cs="Times New Roman"/>
          <w:b/>
          <w:bCs/>
          <w:i/>
          <w:iCs/>
          <w:sz w:val="25"/>
          <w:szCs w:val="25"/>
          <w:u w:val="single"/>
        </w:rPr>
      </w:pPr>
    </w:p>
    <w:p w14:paraId="745E92F9" w14:textId="77777777" w:rsidR="00326EEF" w:rsidRPr="00326EEF" w:rsidRDefault="00326EEF" w:rsidP="00326EEF">
      <w:pPr>
        <w:tabs>
          <w:tab w:val="right" w:leader="dot" w:pos="9071"/>
        </w:tabs>
        <w:spacing w:after="0"/>
        <w:ind w:left="284"/>
        <w:jc w:val="both"/>
        <w:rPr>
          <w:rFonts w:ascii="Times New Roman" w:hAnsi="Times New Roman" w:cs="Times New Roman"/>
          <w:sz w:val="25"/>
          <w:szCs w:val="25"/>
        </w:rPr>
      </w:pPr>
      <w:r w:rsidRPr="00326EEF">
        <w:rPr>
          <w:rFonts w:ascii="Times New Roman" w:hAnsi="Times New Roman" w:cs="Times New Roman"/>
          <w:sz w:val="25"/>
          <w:szCs w:val="25"/>
        </w:rPr>
        <w:t xml:space="preserve">1. név, rövidített név: </w:t>
      </w:r>
    </w:p>
    <w:p w14:paraId="6B395B42" w14:textId="77777777" w:rsidR="00326EEF" w:rsidRPr="00326EEF" w:rsidRDefault="00326EEF" w:rsidP="00326EEF">
      <w:pPr>
        <w:tabs>
          <w:tab w:val="right" w:leader="dot" w:pos="9071"/>
        </w:tabs>
        <w:spacing w:after="0"/>
        <w:ind w:left="284"/>
        <w:jc w:val="both"/>
        <w:rPr>
          <w:rFonts w:ascii="Times New Roman" w:hAnsi="Times New Roman" w:cs="Times New Roman"/>
          <w:sz w:val="25"/>
          <w:szCs w:val="25"/>
        </w:rPr>
      </w:pPr>
      <w:r w:rsidRPr="00326EEF">
        <w:rPr>
          <w:rFonts w:ascii="Times New Roman" w:hAnsi="Times New Roman" w:cs="Times New Roman"/>
          <w:sz w:val="25"/>
          <w:szCs w:val="25"/>
        </w:rPr>
        <w:t xml:space="preserve">2. székhely, vagy külföldi székhelyű vállalkozás esetén – amennyiben ilyennel rendelkezik – a magyarországi fióktelep címe: </w:t>
      </w:r>
    </w:p>
    <w:p w14:paraId="126ED61C" w14:textId="77777777" w:rsidR="00326EEF" w:rsidRPr="00326EEF" w:rsidRDefault="00326EEF" w:rsidP="00326EEF">
      <w:pPr>
        <w:tabs>
          <w:tab w:val="right" w:leader="dot" w:pos="9071"/>
        </w:tabs>
        <w:spacing w:after="0"/>
        <w:ind w:left="284"/>
        <w:jc w:val="both"/>
        <w:rPr>
          <w:rFonts w:ascii="Times New Roman" w:hAnsi="Times New Roman" w:cs="Times New Roman"/>
          <w:sz w:val="25"/>
          <w:szCs w:val="25"/>
        </w:rPr>
      </w:pPr>
      <w:r w:rsidRPr="00326EEF">
        <w:rPr>
          <w:rFonts w:ascii="Times New Roman" w:hAnsi="Times New Roman" w:cs="Times New Roman"/>
          <w:sz w:val="25"/>
          <w:szCs w:val="25"/>
        </w:rPr>
        <w:t xml:space="preserve">4. főtevékenység: </w:t>
      </w:r>
    </w:p>
    <w:p w14:paraId="4118AFA3" w14:textId="77777777" w:rsidR="00326EEF" w:rsidRPr="00326EEF" w:rsidRDefault="00326EEF" w:rsidP="00326EEF">
      <w:pPr>
        <w:tabs>
          <w:tab w:val="right" w:leader="dot" w:pos="9071"/>
        </w:tabs>
        <w:spacing w:after="0"/>
        <w:ind w:left="284"/>
        <w:jc w:val="both"/>
        <w:rPr>
          <w:rFonts w:ascii="Times New Roman" w:hAnsi="Times New Roman" w:cs="Times New Roman"/>
          <w:sz w:val="25"/>
          <w:szCs w:val="25"/>
        </w:rPr>
      </w:pPr>
      <w:r w:rsidRPr="00326EEF">
        <w:rPr>
          <w:rFonts w:ascii="Times New Roman" w:hAnsi="Times New Roman" w:cs="Times New Roman"/>
          <w:sz w:val="25"/>
          <w:szCs w:val="25"/>
        </w:rPr>
        <w:t xml:space="preserve">5. képviseletre jogosultak neve, beosztása: </w:t>
      </w:r>
    </w:p>
    <w:p w14:paraId="6B16D448" w14:textId="77777777" w:rsidR="00326EEF" w:rsidRPr="00326EEF" w:rsidRDefault="00326EEF" w:rsidP="00326EEF">
      <w:pPr>
        <w:tabs>
          <w:tab w:val="right" w:leader="dot" w:pos="9071"/>
        </w:tabs>
        <w:spacing w:after="0"/>
        <w:ind w:left="284"/>
        <w:jc w:val="both"/>
        <w:rPr>
          <w:rFonts w:ascii="Times New Roman" w:hAnsi="Times New Roman" w:cs="Times New Roman"/>
          <w:color w:val="000000"/>
          <w:sz w:val="25"/>
          <w:szCs w:val="25"/>
        </w:rPr>
      </w:pPr>
      <w:r w:rsidRPr="00326EEF">
        <w:rPr>
          <w:rFonts w:ascii="Times New Roman" w:hAnsi="Times New Roman" w:cs="Times New Roman"/>
          <w:sz w:val="25"/>
          <w:szCs w:val="25"/>
        </w:rPr>
        <w:t xml:space="preserve">6. külföldi ügyfél </w:t>
      </w:r>
      <w:r w:rsidRPr="00326EEF">
        <w:rPr>
          <w:rFonts w:ascii="Times New Roman" w:hAnsi="Times New Roman" w:cs="Times New Roman"/>
          <w:color w:val="000000"/>
          <w:sz w:val="25"/>
          <w:szCs w:val="25"/>
        </w:rPr>
        <w:t>kézbesítési megbízottjának az azonosítására alkalmas adatai:</w:t>
      </w:r>
    </w:p>
    <w:p w14:paraId="65DAC6B7" w14:textId="77777777" w:rsidR="00326EEF" w:rsidRPr="00326EEF" w:rsidRDefault="00326EEF" w:rsidP="00326EEF">
      <w:pPr>
        <w:tabs>
          <w:tab w:val="right" w:leader="dot" w:pos="9071"/>
        </w:tabs>
        <w:spacing w:after="0"/>
        <w:ind w:left="284"/>
        <w:jc w:val="both"/>
        <w:rPr>
          <w:rFonts w:ascii="Times New Roman" w:hAnsi="Times New Roman" w:cs="Times New Roman"/>
          <w:sz w:val="25"/>
          <w:szCs w:val="25"/>
        </w:rPr>
      </w:pPr>
      <w:r w:rsidRPr="00326EEF">
        <w:rPr>
          <w:rFonts w:ascii="Times New Roman" w:hAnsi="Times New Roman" w:cs="Times New Roman"/>
          <w:color w:val="000000"/>
          <w:sz w:val="25"/>
          <w:szCs w:val="25"/>
        </w:rPr>
        <w:t xml:space="preserve">7. </w:t>
      </w:r>
      <w:r w:rsidRPr="00326EEF">
        <w:rPr>
          <w:rFonts w:ascii="Times New Roman" w:hAnsi="Times New Roman" w:cs="Times New Roman"/>
          <w:sz w:val="25"/>
          <w:szCs w:val="25"/>
        </w:rPr>
        <w:t>cégbírósági nyilvántartásban szereplő jogi személy esetén cégjegyzékszám, egyéb jogi személy esetén a létrejöttéről (nyilvántartásba vételéről, bejegyzéséről) szóló határozat száma vagy nyilvántartási száma:</w:t>
      </w:r>
    </w:p>
    <w:p w14:paraId="15063E5D" w14:textId="77777777" w:rsidR="00326EEF" w:rsidRPr="00326EEF" w:rsidRDefault="00326EEF" w:rsidP="00326EEF">
      <w:pPr>
        <w:tabs>
          <w:tab w:val="right" w:leader="dot" w:pos="9071"/>
        </w:tabs>
        <w:spacing w:after="0"/>
        <w:ind w:left="284"/>
        <w:jc w:val="both"/>
        <w:rPr>
          <w:rFonts w:ascii="Times New Roman" w:hAnsi="Times New Roman" w:cs="Times New Roman"/>
          <w:sz w:val="25"/>
          <w:szCs w:val="25"/>
        </w:rPr>
      </w:pPr>
      <w:r w:rsidRPr="00326EEF">
        <w:rPr>
          <w:rFonts w:ascii="Times New Roman" w:hAnsi="Times New Roman" w:cs="Times New Roman"/>
          <w:color w:val="000000"/>
          <w:sz w:val="25"/>
          <w:szCs w:val="25"/>
        </w:rPr>
        <w:t>8.</w:t>
      </w:r>
      <w:r w:rsidRPr="00326EEF">
        <w:rPr>
          <w:rFonts w:ascii="Times New Roman" w:hAnsi="Times New Roman" w:cs="Times New Roman"/>
          <w:sz w:val="25"/>
          <w:szCs w:val="25"/>
        </w:rPr>
        <w:t xml:space="preserve"> adószám:</w:t>
      </w:r>
    </w:p>
    <w:p w14:paraId="2B932E22" w14:textId="77777777" w:rsidR="00326EEF" w:rsidRPr="00326EEF" w:rsidRDefault="00326EEF" w:rsidP="00326EEF">
      <w:pPr>
        <w:tabs>
          <w:tab w:val="right" w:pos="9071"/>
        </w:tabs>
        <w:spacing w:after="0"/>
        <w:jc w:val="both"/>
        <w:rPr>
          <w:rFonts w:ascii="Times New Roman" w:hAnsi="Times New Roman" w:cs="Times New Roman"/>
          <w:sz w:val="25"/>
          <w:szCs w:val="25"/>
        </w:rPr>
      </w:pPr>
    </w:p>
    <w:p w14:paraId="485D989B" w14:textId="77777777" w:rsidR="00326EEF" w:rsidRPr="00326EEF" w:rsidRDefault="00326EEF" w:rsidP="00326EEF">
      <w:pPr>
        <w:tabs>
          <w:tab w:val="right" w:pos="9071"/>
        </w:tabs>
        <w:spacing w:after="0"/>
        <w:jc w:val="both"/>
        <w:rPr>
          <w:rFonts w:ascii="Times New Roman" w:hAnsi="Times New Roman" w:cs="Times New Roman"/>
          <w:sz w:val="25"/>
          <w:szCs w:val="25"/>
        </w:rPr>
      </w:pPr>
      <w:r w:rsidRPr="00326EEF">
        <w:rPr>
          <w:rFonts w:ascii="Times New Roman" w:hAnsi="Times New Roman" w:cs="Times New Roman"/>
          <w:sz w:val="25"/>
          <w:szCs w:val="25"/>
        </w:rPr>
        <w:t xml:space="preserve">C. </w:t>
      </w:r>
      <w:proofErr w:type="gramStart"/>
      <w:r w:rsidRPr="00326EEF">
        <w:rPr>
          <w:rFonts w:ascii="Times New Roman" w:hAnsi="Times New Roman" w:cs="Times New Roman"/>
          <w:sz w:val="25"/>
          <w:szCs w:val="25"/>
        </w:rPr>
        <w:t>A</w:t>
      </w:r>
      <w:proofErr w:type="gramEnd"/>
      <w:r w:rsidRPr="00326EEF">
        <w:rPr>
          <w:rFonts w:ascii="Times New Roman" w:hAnsi="Times New Roman" w:cs="Times New Roman"/>
          <w:sz w:val="25"/>
          <w:szCs w:val="25"/>
        </w:rPr>
        <w:t xml:space="preserve"> tényleges tulajdonos adatai:</w:t>
      </w:r>
    </w:p>
    <w:p w14:paraId="49B44C5F" w14:textId="77777777" w:rsidR="00326EEF" w:rsidRPr="00326EEF" w:rsidRDefault="00326EEF" w:rsidP="00326EEF">
      <w:pPr>
        <w:tabs>
          <w:tab w:val="right" w:pos="9071"/>
        </w:tabs>
        <w:spacing w:after="0"/>
        <w:ind w:left="284"/>
        <w:jc w:val="both"/>
        <w:rPr>
          <w:rFonts w:ascii="Times New Roman" w:hAnsi="Times New Roman" w:cs="Times New Roman"/>
          <w:sz w:val="25"/>
          <w:szCs w:val="25"/>
        </w:rPr>
      </w:pPr>
    </w:p>
    <w:p w14:paraId="24E2BF17" w14:textId="77777777" w:rsidR="00326EEF" w:rsidRPr="00326EEF" w:rsidRDefault="00326EEF" w:rsidP="00326EEF">
      <w:pPr>
        <w:numPr>
          <w:ilvl w:val="0"/>
          <w:numId w:val="47"/>
        </w:numPr>
        <w:tabs>
          <w:tab w:val="right" w:leader="dot" w:pos="9071"/>
        </w:tabs>
        <w:spacing w:after="0" w:line="276" w:lineRule="auto"/>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családi és utónév </w:t>
      </w:r>
    </w:p>
    <w:p w14:paraId="29C9A262" w14:textId="77777777" w:rsidR="00326EEF" w:rsidRPr="00326EEF" w:rsidRDefault="00326EEF" w:rsidP="00326EEF">
      <w:pPr>
        <w:numPr>
          <w:ilvl w:val="0"/>
          <w:numId w:val="47"/>
        </w:numPr>
        <w:tabs>
          <w:tab w:val="right" w:leader="dot" w:pos="9071"/>
        </w:tabs>
        <w:spacing w:after="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születési családi és utónév:</w:t>
      </w:r>
    </w:p>
    <w:p w14:paraId="376758F4" w14:textId="77777777" w:rsidR="00326EEF" w:rsidRPr="00326EEF" w:rsidRDefault="00326EEF" w:rsidP="00326EEF">
      <w:pPr>
        <w:numPr>
          <w:ilvl w:val="0"/>
          <w:numId w:val="47"/>
        </w:numPr>
        <w:tabs>
          <w:tab w:val="right" w:leader="dot" w:pos="9071"/>
        </w:tabs>
        <w:spacing w:after="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color w:val="000000"/>
          <w:sz w:val="25"/>
          <w:szCs w:val="25"/>
          <w:lang w:eastAsia="hu-HU"/>
        </w:rPr>
        <w:t>állampolgárság:</w:t>
      </w:r>
    </w:p>
    <w:p w14:paraId="12CC49D5" w14:textId="77777777" w:rsidR="00326EEF" w:rsidRPr="00326EEF" w:rsidRDefault="00326EEF" w:rsidP="00326EEF">
      <w:pPr>
        <w:numPr>
          <w:ilvl w:val="0"/>
          <w:numId w:val="47"/>
        </w:numPr>
        <w:tabs>
          <w:tab w:val="right" w:leader="dot" w:pos="9071"/>
        </w:tabs>
        <w:spacing w:after="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color w:val="000000"/>
          <w:sz w:val="25"/>
          <w:szCs w:val="25"/>
          <w:lang w:eastAsia="hu-HU"/>
        </w:rPr>
        <w:t>születési hely, idő:</w:t>
      </w:r>
      <w:r w:rsidRPr="00326EEF">
        <w:rPr>
          <w:rFonts w:ascii="Times New Roman" w:eastAsia="Times New Roman" w:hAnsi="Times New Roman" w:cs="Times New Roman"/>
          <w:sz w:val="25"/>
          <w:szCs w:val="25"/>
          <w:lang w:eastAsia="hu-HU"/>
        </w:rPr>
        <w:t xml:space="preserve"> </w:t>
      </w:r>
    </w:p>
    <w:p w14:paraId="423924E7" w14:textId="77777777" w:rsidR="00326EEF" w:rsidRPr="00326EEF" w:rsidRDefault="00326EEF" w:rsidP="00326EEF">
      <w:pPr>
        <w:numPr>
          <w:ilvl w:val="0"/>
          <w:numId w:val="47"/>
        </w:numPr>
        <w:tabs>
          <w:tab w:val="right" w:leader="dot" w:pos="9071"/>
        </w:tabs>
        <w:spacing w:after="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color w:val="000000"/>
          <w:sz w:val="25"/>
          <w:szCs w:val="25"/>
          <w:lang w:eastAsia="hu-HU"/>
        </w:rPr>
        <w:t>lakcím, ennek hiányában tartózkodási cím:</w:t>
      </w:r>
    </w:p>
    <w:p w14:paraId="2549986C" w14:textId="77777777" w:rsidR="00326EEF" w:rsidRPr="00326EEF" w:rsidRDefault="00326EEF" w:rsidP="00326EEF">
      <w:pPr>
        <w:numPr>
          <w:ilvl w:val="0"/>
          <w:numId w:val="47"/>
        </w:numPr>
        <w:tabs>
          <w:tab w:val="right" w:leader="dot" w:pos="9071"/>
        </w:tabs>
        <w:spacing w:after="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 </w:t>
      </w:r>
      <w:r w:rsidRPr="00326EEF">
        <w:rPr>
          <w:rFonts w:ascii="Times New Roman" w:eastAsia="Times New Roman" w:hAnsi="Times New Roman" w:cs="Times New Roman"/>
          <w:color w:val="000000"/>
          <w:sz w:val="25"/>
          <w:szCs w:val="25"/>
          <w:lang w:eastAsia="hu-HU"/>
        </w:rPr>
        <w:t>a tulajdonosi érdekeltség jellegét és mértéke:</w:t>
      </w:r>
    </w:p>
    <w:p w14:paraId="13692D4C" w14:textId="77777777" w:rsidR="00326EEF" w:rsidRPr="00326EEF" w:rsidRDefault="00326EEF" w:rsidP="00326EEF">
      <w:pPr>
        <w:tabs>
          <w:tab w:val="right" w:leader="dot" w:pos="9071"/>
        </w:tabs>
        <w:spacing w:after="0"/>
        <w:jc w:val="both"/>
        <w:rPr>
          <w:rFonts w:ascii="Times New Roman" w:hAnsi="Times New Roman"/>
          <w:sz w:val="25"/>
          <w:szCs w:val="25"/>
        </w:rPr>
      </w:pPr>
    </w:p>
    <w:p w14:paraId="44FB69B7" w14:textId="77777777" w:rsidR="00326EEF" w:rsidRPr="00326EEF" w:rsidRDefault="00326EEF" w:rsidP="00326EEF">
      <w:pPr>
        <w:tabs>
          <w:tab w:val="right" w:leader="dot" w:pos="9071"/>
        </w:tabs>
        <w:spacing w:after="0"/>
        <w:jc w:val="both"/>
        <w:rPr>
          <w:rFonts w:ascii="Times New Roman" w:hAnsi="Times New Roman"/>
          <w:sz w:val="25"/>
          <w:szCs w:val="25"/>
        </w:rPr>
      </w:pPr>
      <w:r w:rsidRPr="00326EEF">
        <w:rPr>
          <w:rFonts w:ascii="Times New Roman" w:hAnsi="Times New Roman"/>
          <w:sz w:val="25"/>
          <w:szCs w:val="25"/>
        </w:rPr>
        <w:t xml:space="preserve"> D. Az üzleti kapcsolat adatai</w:t>
      </w:r>
    </w:p>
    <w:p w14:paraId="7C1378A7" w14:textId="77777777" w:rsidR="00326EEF" w:rsidRPr="00326EEF" w:rsidRDefault="00326EEF" w:rsidP="00326EEF">
      <w:pPr>
        <w:tabs>
          <w:tab w:val="right" w:pos="9071"/>
        </w:tabs>
        <w:spacing w:after="0"/>
        <w:ind w:left="284"/>
        <w:jc w:val="both"/>
        <w:rPr>
          <w:rFonts w:ascii="Times New Roman" w:hAnsi="Times New Roman" w:cs="Times New Roman"/>
          <w:sz w:val="25"/>
          <w:szCs w:val="25"/>
        </w:rPr>
      </w:pPr>
    </w:p>
    <w:p w14:paraId="1208A372" w14:textId="77777777" w:rsidR="00326EEF" w:rsidRPr="00326EEF" w:rsidRDefault="00326EEF" w:rsidP="00326EEF">
      <w:pPr>
        <w:tabs>
          <w:tab w:val="right" w:leader="dot" w:pos="9071"/>
        </w:tabs>
        <w:spacing w:after="0"/>
        <w:ind w:left="284"/>
        <w:jc w:val="both"/>
        <w:rPr>
          <w:rFonts w:ascii="Times New Roman" w:hAnsi="Times New Roman" w:cs="Times New Roman"/>
          <w:sz w:val="25"/>
          <w:szCs w:val="25"/>
        </w:rPr>
      </w:pPr>
      <w:r w:rsidRPr="00326EEF">
        <w:rPr>
          <w:rFonts w:ascii="Times New Roman" w:hAnsi="Times New Roman" w:cs="Times New Roman"/>
          <w:sz w:val="25"/>
          <w:szCs w:val="25"/>
        </w:rPr>
        <w:t xml:space="preserve">Üzleti kapcsolat esetén a szerződés típusa, tárgya és időtartama, a teljesítés módja, helye, ideje: </w:t>
      </w:r>
    </w:p>
    <w:p w14:paraId="7072FACB" w14:textId="77777777" w:rsidR="00326EEF" w:rsidRPr="00326EEF" w:rsidRDefault="00326EEF" w:rsidP="00326EEF">
      <w:pPr>
        <w:tabs>
          <w:tab w:val="right" w:pos="9071"/>
        </w:tabs>
        <w:spacing w:after="0"/>
        <w:jc w:val="both"/>
        <w:rPr>
          <w:rFonts w:ascii="Times New Roman" w:hAnsi="Times New Roman" w:cs="Times New Roman"/>
          <w:sz w:val="25"/>
          <w:szCs w:val="25"/>
        </w:rPr>
      </w:pPr>
    </w:p>
    <w:p w14:paraId="060C284C" w14:textId="77777777" w:rsidR="00326EEF" w:rsidRPr="00326EEF" w:rsidRDefault="00326EEF" w:rsidP="00326EEF">
      <w:pPr>
        <w:tabs>
          <w:tab w:val="right" w:pos="9071"/>
        </w:tabs>
        <w:spacing w:after="0"/>
        <w:jc w:val="both"/>
        <w:rPr>
          <w:rFonts w:ascii="Times New Roman" w:hAnsi="Times New Roman" w:cs="Times New Roman"/>
          <w:sz w:val="25"/>
          <w:szCs w:val="25"/>
        </w:rPr>
      </w:pPr>
    </w:p>
    <w:p w14:paraId="1B72AA7A" w14:textId="77777777" w:rsidR="00326EEF" w:rsidRPr="00326EEF" w:rsidRDefault="00326EEF" w:rsidP="00326EEF">
      <w:pPr>
        <w:spacing w:after="0"/>
        <w:ind w:right="-1"/>
        <w:jc w:val="both"/>
        <w:rPr>
          <w:rFonts w:ascii="Times New Roman" w:hAnsi="Times New Roman" w:cs="Times New Roman"/>
          <w:b/>
          <w:sz w:val="25"/>
          <w:szCs w:val="25"/>
        </w:rPr>
      </w:pPr>
      <w:r w:rsidRPr="00326EEF">
        <w:rPr>
          <w:rFonts w:ascii="Times New Roman" w:hAnsi="Times New Roman" w:cs="Times New Roman"/>
          <w:b/>
          <w:sz w:val="25"/>
          <w:szCs w:val="25"/>
        </w:rPr>
        <w:t xml:space="preserve">3. </w:t>
      </w:r>
      <w:r w:rsidRPr="00326EEF">
        <w:rPr>
          <w:rFonts w:ascii="Times New Roman" w:hAnsi="Times New Roman" w:cs="Times New Roman"/>
          <w:b/>
          <w:sz w:val="25"/>
          <w:szCs w:val="25"/>
        </w:rPr>
        <w:tab/>
        <w:t xml:space="preserve">A tranzakció leírása: </w:t>
      </w:r>
    </w:p>
    <w:p w14:paraId="1902CD02" w14:textId="77777777" w:rsidR="00326EEF" w:rsidRPr="00326EEF" w:rsidRDefault="00326EEF" w:rsidP="00326EEF">
      <w:pPr>
        <w:spacing w:after="0"/>
        <w:ind w:right="-1"/>
        <w:jc w:val="both"/>
        <w:rPr>
          <w:rFonts w:ascii="Times New Roman" w:hAnsi="Times New Roman" w:cs="Times New Roman"/>
          <w:b/>
          <w:sz w:val="25"/>
          <w:szCs w:val="25"/>
        </w:rPr>
      </w:pPr>
    </w:p>
    <w:p w14:paraId="1B7F9288" w14:textId="77777777" w:rsidR="00326EEF" w:rsidRPr="00326EEF" w:rsidRDefault="00326EEF" w:rsidP="00326EEF">
      <w:pPr>
        <w:numPr>
          <w:ilvl w:val="0"/>
          <w:numId w:val="48"/>
        </w:numPr>
        <w:spacing w:after="20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tranzakció adatai, így különösen a tranzakció időpontja, típusa, az érintett összeg és devizaneme, az érintettek (kedvezményezett, kötelezett, érintett számlák stb.),</w:t>
      </w:r>
    </w:p>
    <w:p w14:paraId="082525DB" w14:textId="77777777" w:rsidR="00326EEF" w:rsidRPr="00326EEF" w:rsidRDefault="00326EEF" w:rsidP="00326EEF">
      <w:pPr>
        <w:numPr>
          <w:ilvl w:val="0"/>
          <w:numId w:val="48"/>
        </w:numPr>
        <w:spacing w:after="20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pénzmosásra, vagy a terrorizmus finanszírozására utaló adat, tény vagy körülmény részletes leírása, mellékletként lehetőleg az érintett időszak főkönyvi kivonata, tapasztalatok az ügyfélről, eddigi viselkedése, bármilyen olyan információ, amely a pénzügyi információs egységként működő hatóságot feladata ellátásában segítheti. </w:t>
      </w:r>
    </w:p>
    <w:p w14:paraId="1429E9C0" w14:textId="77777777" w:rsidR="00326EEF" w:rsidRPr="00326EEF" w:rsidRDefault="00326EEF" w:rsidP="00326EEF">
      <w:pPr>
        <w:spacing w:after="0"/>
        <w:ind w:right="-1"/>
        <w:jc w:val="both"/>
        <w:rPr>
          <w:rFonts w:ascii="Times New Roman" w:hAnsi="Times New Roman" w:cs="Times New Roman"/>
          <w:b/>
          <w:bCs/>
          <w:i/>
          <w:iCs/>
          <w:sz w:val="25"/>
          <w:szCs w:val="25"/>
          <w:u w:val="single"/>
        </w:rPr>
      </w:pPr>
    </w:p>
    <w:p w14:paraId="26F91E27" w14:textId="77777777" w:rsidR="00326EEF" w:rsidRPr="00326EEF" w:rsidRDefault="00326EEF" w:rsidP="00326EEF">
      <w:pPr>
        <w:spacing w:after="0"/>
        <w:ind w:left="570" w:hanging="585"/>
        <w:jc w:val="both"/>
        <w:rPr>
          <w:rFonts w:ascii="Times New Roman" w:hAnsi="Times New Roman" w:cs="Times New Roman"/>
          <w:b/>
          <w:sz w:val="25"/>
          <w:szCs w:val="25"/>
        </w:rPr>
      </w:pPr>
      <w:r w:rsidRPr="00326EEF">
        <w:rPr>
          <w:rFonts w:ascii="Times New Roman" w:hAnsi="Times New Roman" w:cs="Times New Roman"/>
          <w:b/>
          <w:sz w:val="25"/>
          <w:szCs w:val="25"/>
        </w:rPr>
        <w:t>4.</w:t>
      </w:r>
      <w:r w:rsidRPr="00326EEF">
        <w:rPr>
          <w:rFonts w:ascii="Times New Roman" w:hAnsi="Times New Roman" w:cs="Times New Roman"/>
          <w:b/>
          <w:sz w:val="25"/>
          <w:szCs w:val="25"/>
        </w:rPr>
        <w:tab/>
        <w:t xml:space="preserve">a pénzmosásra vagy a terrorizmus finanszírozására utaló adat, tény vagy körülmény részletes ismertetését alátámasztó dokumentumok, amennyiben azok rendelkezésre állnak. </w:t>
      </w:r>
    </w:p>
    <w:p w14:paraId="3E0688DF" w14:textId="77777777" w:rsidR="00326EEF" w:rsidRPr="00326EEF" w:rsidRDefault="00326EEF" w:rsidP="00326EEF">
      <w:pPr>
        <w:keepNext/>
        <w:spacing w:after="0" w:line="240" w:lineRule="auto"/>
        <w:jc w:val="both"/>
        <w:outlineLvl w:val="0"/>
        <w:rPr>
          <w:rFonts w:ascii="Times New Roman" w:eastAsia="Times New Roman" w:hAnsi="Times New Roman" w:cs="Times New Roman"/>
          <w:sz w:val="25"/>
          <w:szCs w:val="25"/>
          <w:lang w:eastAsia="hu-HU"/>
        </w:rPr>
      </w:pPr>
    </w:p>
    <w:p w14:paraId="308BB3D5" w14:textId="77777777" w:rsidR="00326EEF" w:rsidRPr="00D7341E" w:rsidRDefault="00326EEF" w:rsidP="00C647D3">
      <w:pPr>
        <w:spacing w:after="0" w:line="240" w:lineRule="auto"/>
        <w:jc w:val="both"/>
        <w:rPr>
          <w:rFonts w:ascii="Times New Roman" w:hAnsi="Times New Roman" w:cs="Times New Roman"/>
          <w:sz w:val="25"/>
          <w:szCs w:val="25"/>
        </w:rPr>
      </w:pPr>
    </w:p>
    <w:sectPr w:rsidR="00326EEF" w:rsidRPr="00D7341E">
      <w:footerReference w:type="default" r:id="rId7"/>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3F9033" w16cid:durableId="1D6617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BE301" w14:textId="77777777" w:rsidR="00DD4DB1" w:rsidRDefault="00DD4DB1" w:rsidP="00AE0B3E">
      <w:pPr>
        <w:spacing w:after="0" w:line="240" w:lineRule="auto"/>
      </w:pPr>
      <w:r>
        <w:separator/>
      </w:r>
    </w:p>
  </w:endnote>
  <w:endnote w:type="continuationSeparator" w:id="0">
    <w:p w14:paraId="48D99B80" w14:textId="77777777" w:rsidR="00DD4DB1" w:rsidRDefault="00DD4DB1" w:rsidP="00AE0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HU">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6493296"/>
      <w:docPartObj>
        <w:docPartGallery w:val="Page Numbers (Bottom of Page)"/>
        <w:docPartUnique/>
      </w:docPartObj>
    </w:sdtPr>
    <w:sdtEndPr>
      <w:rPr>
        <w:noProof/>
      </w:rPr>
    </w:sdtEndPr>
    <w:sdtContent>
      <w:p w14:paraId="24B54473" w14:textId="17C9CDBC" w:rsidR="00696203" w:rsidRDefault="00696203">
        <w:pPr>
          <w:pStyle w:val="llb"/>
          <w:jc w:val="center"/>
        </w:pPr>
        <w:r>
          <w:fldChar w:fldCharType="begin"/>
        </w:r>
        <w:r>
          <w:instrText xml:space="preserve"> PAGE   \* MERGEFORMAT </w:instrText>
        </w:r>
        <w:r>
          <w:fldChar w:fldCharType="separate"/>
        </w:r>
        <w:r w:rsidR="00326EEF">
          <w:rPr>
            <w:noProof/>
          </w:rPr>
          <w:t>22</w:t>
        </w:r>
        <w:r>
          <w:rPr>
            <w:noProof/>
          </w:rPr>
          <w:fldChar w:fldCharType="end"/>
        </w:r>
      </w:p>
    </w:sdtContent>
  </w:sdt>
  <w:p w14:paraId="590FBF6D" w14:textId="77777777" w:rsidR="00696203" w:rsidRDefault="00696203">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5ABAD" w14:textId="77777777" w:rsidR="00DD4DB1" w:rsidRDefault="00DD4DB1" w:rsidP="00AE0B3E">
      <w:pPr>
        <w:spacing w:after="0" w:line="240" w:lineRule="auto"/>
      </w:pPr>
      <w:r>
        <w:separator/>
      </w:r>
    </w:p>
  </w:footnote>
  <w:footnote w:type="continuationSeparator" w:id="0">
    <w:p w14:paraId="1C41B169" w14:textId="77777777" w:rsidR="00DD4DB1" w:rsidRDefault="00DD4DB1" w:rsidP="00AE0B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singleLevel"/>
    <w:tmpl w:val="B2B8B7D8"/>
    <w:name w:val="WW8Num11"/>
    <w:lvl w:ilvl="0">
      <w:start w:val="1"/>
      <w:numFmt w:val="lowerLetter"/>
      <w:lvlText w:val="%1)"/>
      <w:lvlJc w:val="left"/>
      <w:pPr>
        <w:tabs>
          <w:tab w:val="num" w:pos="918"/>
        </w:tabs>
        <w:ind w:left="918" w:hanging="360"/>
      </w:pPr>
      <w:rPr>
        <w:rFonts w:ascii="Times New Roman" w:eastAsiaTheme="majorEastAsia" w:hAnsi="Times New Roman" w:cs="Times New Roman"/>
        <w:b w:val="0"/>
      </w:rPr>
    </w:lvl>
  </w:abstractNum>
  <w:abstractNum w:abstractNumId="1" w15:restartNumberingAfterBreak="0">
    <w:nsid w:val="01956158"/>
    <w:multiLevelType w:val="hybridMultilevel"/>
    <w:tmpl w:val="6A54AF9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2" w15:restartNumberingAfterBreak="0">
    <w:nsid w:val="03BF6D92"/>
    <w:multiLevelType w:val="hybridMultilevel"/>
    <w:tmpl w:val="7EFE4C8E"/>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3" w15:restartNumberingAfterBreak="0">
    <w:nsid w:val="04A72BB8"/>
    <w:multiLevelType w:val="hybridMultilevel"/>
    <w:tmpl w:val="C3286BA6"/>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4F71E25"/>
    <w:multiLevelType w:val="hybridMultilevel"/>
    <w:tmpl w:val="414C563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5" w15:restartNumberingAfterBreak="0">
    <w:nsid w:val="06522F78"/>
    <w:multiLevelType w:val="hybridMultilevel"/>
    <w:tmpl w:val="75DCF354"/>
    <w:lvl w:ilvl="0" w:tplc="040E0017">
      <w:start w:val="1"/>
      <w:numFmt w:val="lowerLetter"/>
      <w:lvlText w:val="%1)"/>
      <w:lvlJc w:val="left"/>
      <w:pPr>
        <w:ind w:left="1575" w:hanging="360"/>
      </w:pPr>
    </w:lvl>
    <w:lvl w:ilvl="1" w:tplc="040E0019" w:tentative="1">
      <w:start w:val="1"/>
      <w:numFmt w:val="lowerLetter"/>
      <w:lvlText w:val="%2."/>
      <w:lvlJc w:val="left"/>
      <w:pPr>
        <w:ind w:left="2295" w:hanging="360"/>
      </w:pPr>
    </w:lvl>
    <w:lvl w:ilvl="2" w:tplc="040E001B" w:tentative="1">
      <w:start w:val="1"/>
      <w:numFmt w:val="lowerRoman"/>
      <w:lvlText w:val="%3."/>
      <w:lvlJc w:val="right"/>
      <w:pPr>
        <w:ind w:left="3015" w:hanging="180"/>
      </w:pPr>
    </w:lvl>
    <w:lvl w:ilvl="3" w:tplc="040E000F" w:tentative="1">
      <w:start w:val="1"/>
      <w:numFmt w:val="decimal"/>
      <w:lvlText w:val="%4."/>
      <w:lvlJc w:val="left"/>
      <w:pPr>
        <w:ind w:left="3735" w:hanging="360"/>
      </w:pPr>
    </w:lvl>
    <w:lvl w:ilvl="4" w:tplc="040E0019" w:tentative="1">
      <w:start w:val="1"/>
      <w:numFmt w:val="lowerLetter"/>
      <w:lvlText w:val="%5."/>
      <w:lvlJc w:val="left"/>
      <w:pPr>
        <w:ind w:left="4455" w:hanging="360"/>
      </w:pPr>
    </w:lvl>
    <w:lvl w:ilvl="5" w:tplc="040E001B" w:tentative="1">
      <w:start w:val="1"/>
      <w:numFmt w:val="lowerRoman"/>
      <w:lvlText w:val="%6."/>
      <w:lvlJc w:val="right"/>
      <w:pPr>
        <w:ind w:left="5175" w:hanging="180"/>
      </w:pPr>
    </w:lvl>
    <w:lvl w:ilvl="6" w:tplc="040E000F" w:tentative="1">
      <w:start w:val="1"/>
      <w:numFmt w:val="decimal"/>
      <w:lvlText w:val="%7."/>
      <w:lvlJc w:val="left"/>
      <w:pPr>
        <w:ind w:left="5895" w:hanging="360"/>
      </w:pPr>
    </w:lvl>
    <w:lvl w:ilvl="7" w:tplc="040E0019" w:tentative="1">
      <w:start w:val="1"/>
      <w:numFmt w:val="lowerLetter"/>
      <w:lvlText w:val="%8."/>
      <w:lvlJc w:val="left"/>
      <w:pPr>
        <w:ind w:left="6615" w:hanging="360"/>
      </w:pPr>
    </w:lvl>
    <w:lvl w:ilvl="8" w:tplc="040E001B" w:tentative="1">
      <w:start w:val="1"/>
      <w:numFmt w:val="lowerRoman"/>
      <w:lvlText w:val="%9."/>
      <w:lvlJc w:val="right"/>
      <w:pPr>
        <w:ind w:left="7335" w:hanging="180"/>
      </w:pPr>
    </w:lvl>
  </w:abstractNum>
  <w:abstractNum w:abstractNumId="6" w15:restartNumberingAfterBreak="0">
    <w:nsid w:val="06576B8E"/>
    <w:multiLevelType w:val="hybridMultilevel"/>
    <w:tmpl w:val="DC60DA74"/>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7" w15:restartNumberingAfterBreak="0">
    <w:nsid w:val="09941455"/>
    <w:multiLevelType w:val="hybridMultilevel"/>
    <w:tmpl w:val="7EB2D7B8"/>
    <w:lvl w:ilvl="0" w:tplc="52FACDDA">
      <w:start w:val="1"/>
      <w:numFmt w:val="upperRoman"/>
      <w:lvlText w:val="%1."/>
      <w:lvlJc w:val="righ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F316DB1"/>
    <w:multiLevelType w:val="hybridMultilevel"/>
    <w:tmpl w:val="C8F86998"/>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9" w15:restartNumberingAfterBreak="0">
    <w:nsid w:val="13404135"/>
    <w:multiLevelType w:val="hybridMultilevel"/>
    <w:tmpl w:val="BE9029E2"/>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 w15:restartNumberingAfterBreak="0">
    <w:nsid w:val="136543CD"/>
    <w:multiLevelType w:val="hybridMultilevel"/>
    <w:tmpl w:val="A1F0002A"/>
    <w:lvl w:ilvl="0" w:tplc="040E0017">
      <w:start w:val="1"/>
      <w:numFmt w:val="lowerLetter"/>
      <w:lvlText w:val="%1)"/>
      <w:lvlJc w:val="left"/>
      <w:pPr>
        <w:ind w:left="780" w:hanging="360"/>
      </w:p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1" w15:restartNumberingAfterBreak="0">
    <w:nsid w:val="13E90CAC"/>
    <w:multiLevelType w:val="hybridMultilevel"/>
    <w:tmpl w:val="C1AEE682"/>
    <w:lvl w:ilvl="0" w:tplc="9AC64CBE">
      <w:start w:val="1"/>
      <w:numFmt w:val="lowerLetter"/>
      <w:lvlText w:val="%1)"/>
      <w:lvlJc w:val="left"/>
      <w:pPr>
        <w:ind w:left="720" w:hanging="360"/>
      </w:pPr>
      <w:rPr>
        <w:rFonts w:ascii="Times New Roman" w:eastAsiaTheme="minorHAnsi" w:hAnsi="Times New Roman" w:cstheme="minorBidi"/>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58703E5"/>
    <w:multiLevelType w:val="hybridMultilevel"/>
    <w:tmpl w:val="D850109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6765E3A"/>
    <w:multiLevelType w:val="hybridMultilevel"/>
    <w:tmpl w:val="D58CF58C"/>
    <w:lvl w:ilvl="0" w:tplc="040E0017">
      <w:start w:val="1"/>
      <w:numFmt w:val="lowerLetter"/>
      <w:lvlText w:val="%1)"/>
      <w:lvlJc w:val="left"/>
      <w:pPr>
        <w:ind w:left="1440" w:hanging="360"/>
      </w:p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4" w15:restartNumberingAfterBreak="0">
    <w:nsid w:val="1E6003A3"/>
    <w:multiLevelType w:val="hybridMultilevel"/>
    <w:tmpl w:val="D58CF58C"/>
    <w:lvl w:ilvl="0" w:tplc="040E0017">
      <w:start w:val="1"/>
      <w:numFmt w:val="lowerLetter"/>
      <w:lvlText w:val="%1)"/>
      <w:lvlJc w:val="left"/>
      <w:pPr>
        <w:ind w:left="1440" w:hanging="360"/>
      </w:p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5" w15:restartNumberingAfterBreak="0">
    <w:nsid w:val="216018E0"/>
    <w:multiLevelType w:val="hybridMultilevel"/>
    <w:tmpl w:val="DEF01918"/>
    <w:lvl w:ilvl="0" w:tplc="040E0017">
      <w:start w:val="1"/>
      <w:numFmt w:val="lowerLetter"/>
      <w:lvlText w:val="%1)"/>
      <w:lvlJc w:val="left"/>
      <w:pPr>
        <w:ind w:left="1636" w:hanging="360"/>
      </w:pPr>
    </w:lvl>
    <w:lvl w:ilvl="1" w:tplc="040E0019" w:tentative="1">
      <w:start w:val="1"/>
      <w:numFmt w:val="lowerLetter"/>
      <w:lvlText w:val="%2."/>
      <w:lvlJc w:val="left"/>
      <w:pPr>
        <w:ind w:left="2356" w:hanging="360"/>
      </w:pPr>
    </w:lvl>
    <w:lvl w:ilvl="2" w:tplc="040E001B" w:tentative="1">
      <w:start w:val="1"/>
      <w:numFmt w:val="lowerRoman"/>
      <w:lvlText w:val="%3."/>
      <w:lvlJc w:val="right"/>
      <w:pPr>
        <w:ind w:left="3076" w:hanging="180"/>
      </w:pPr>
    </w:lvl>
    <w:lvl w:ilvl="3" w:tplc="040E000F" w:tentative="1">
      <w:start w:val="1"/>
      <w:numFmt w:val="decimal"/>
      <w:lvlText w:val="%4."/>
      <w:lvlJc w:val="left"/>
      <w:pPr>
        <w:ind w:left="3796" w:hanging="360"/>
      </w:pPr>
    </w:lvl>
    <w:lvl w:ilvl="4" w:tplc="040E0019" w:tentative="1">
      <w:start w:val="1"/>
      <w:numFmt w:val="lowerLetter"/>
      <w:lvlText w:val="%5."/>
      <w:lvlJc w:val="left"/>
      <w:pPr>
        <w:ind w:left="4516" w:hanging="360"/>
      </w:pPr>
    </w:lvl>
    <w:lvl w:ilvl="5" w:tplc="040E001B" w:tentative="1">
      <w:start w:val="1"/>
      <w:numFmt w:val="lowerRoman"/>
      <w:lvlText w:val="%6."/>
      <w:lvlJc w:val="right"/>
      <w:pPr>
        <w:ind w:left="5236" w:hanging="180"/>
      </w:pPr>
    </w:lvl>
    <w:lvl w:ilvl="6" w:tplc="040E000F" w:tentative="1">
      <w:start w:val="1"/>
      <w:numFmt w:val="decimal"/>
      <w:lvlText w:val="%7."/>
      <w:lvlJc w:val="left"/>
      <w:pPr>
        <w:ind w:left="5956" w:hanging="360"/>
      </w:pPr>
    </w:lvl>
    <w:lvl w:ilvl="7" w:tplc="040E0019" w:tentative="1">
      <w:start w:val="1"/>
      <w:numFmt w:val="lowerLetter"/>
      <w:lvlText w:val="%8."/>
      <w:lvlJc w:val="left"/>
      <w:pPr>
        <w:ind w:left="6676" w:hanging="360"/>
      </w:pPr>
    </w:lvl>
    <w:lvl w:ilvl="8" w:tplc="040E001B" w:tentative="1">
      <w:start w:val="1"/>
      <w:numFmt w:val="lowerRoman"/>
      <w:lvlText w:val="%9."/>
      <w:lvlJc w:val="right"/>
      <w:pPr>
        <w:ind w:left="7396" w:hanging="180"/>
      </w:pPr>
    </w:lvl>
  </w:abstractNum>
  <w:abstractNum w:abstractNumId="16" w15:restartNumberingAfterBreak="0">
    <w:nsid w:val="249D52D6"/>
    <w:multiLevelType w:val="hybridMultilevel"/>
    <w:tmpl w:val="5C56E8C0"/>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7" w15:restartNumberingAfterBreak="0">
    <w:nsid w:val="277B532C"/>
    <w:multiLevelType w:val="hybridMultilevel"/>
    <w:tmpl w:val="6F6C14DE"/>
    <w:lvl w:ilvl="0" w:tplc="A5506266">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8" w15:restartNumberingAfterBreak="0">
    <w:nsid w:val="2CBD7B13"/>
    <w:multiLevelType w:val="hybridMultilevel"/>
    <w:tmpl w:val="B17A4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06B25DE"/>
    <w:multiLevelType w:val="hybridMultilevel"/>
    <w:tmpl w:val="F7C01C5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782421B"/>
    <w:multiLevelType w:val="hybridMultilevel"/>
    <w:tmpl w:val="717C22B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98445F1"/>
    <w:multiLevelType w:val="hybridMultilevel"/>
    <w:tmpl w:val="C13E06E6"/>
    <w:lvl w:ilvl="0" w:tplc="040E0017">
      <w:start w:val="1"/>
      <w:numFmt w:val="lowerLetter"/>
      <w:lvlText w:val="%1)"/>
      <w:lvlJc w:val="left"/>
      <w:pPr>
        <w:ind w:left="1854" w:hanging="360"/>
      </w:pPr>
    </w:lvl>
    <w:lvl w:ilvl="1" w:tplc="040E0019" w:tentative="1">
      <w:start w:val="1"/>
      <w:numFmt w:val="lowerLetter"/>
      <w:lvlText w:val="%2."/>
      <w:lvlJc w:val="left"/>
      <w:pPr>
        <w:ind w:left="2574" w:hanging="360"/>
      </w:pPr>
    </w:lvl>
    <w:lvl w:ilvl="2" w:tplc="040E001B" w:tentative="1">
      <w:start w:val="1"/>
      <w:numFmt w:val="lowerRoman"/>
      <w:lvlText w:val="%3."/>
      <w:lvlJc w:val="right"/>
      <w:pPr>
        <w:ind w:left="3294" w:hanging="180"/>
      </w:pPr>
    </w:lvl>
    <w:lvl w:ilvl="3" w:tplc="040E000F" w:tentative="1">
      <w:start w:val="1"/>
      <w:numFmt w:val="decimal"/>
      <w:lvlText w:val="%4."/>
      <w:lvlJc w:val="left"/>
      <w:pPr>
        <w:ind w:left="4014" w:hanging="360"/>
      </w:pPr>
    </w:lvl>
    <w:lvl w:ilvl="4" w:tplc="040E0019" w:tentative="1">
      <w:start w:val="1"/>
      <w:numFmt w:val="lowerLetter"/>
      <w:lvlText w:val="%5."/>
      <w:lvlJc w:val="left"/>
      <w:pPr>
        <w:ind w:left="4734" w:hanging="360"/>
      </w:pPr>
    </w:lvl>
    <w:lvl w:ilvl="5" w:tplc="040E001B" w:tentative="1">
      <w:start w:val="1"/>
      <w:numFmt w:val="lowerRoman"/>
      <w:lvlText w:val="%6."/>
      <w:lvlJc w:val="right"/>
      <w:pPr>
        <w:ind w:left="5454" w:hanging="180"/>
      </w:pPr>
    </w:lvl>
    <w:lvl w:ilvl="6" w:tplc="040E000F" w:tentative="1">
      <w:start w:val="1"/>
      <w:numFmt w:val="decimal"/>
      <w:lvlText w:val="%7."/>
      <w:lvlJc w:val="left"/>
      <w:pPr>
        <w:ind w:left="6174" w:hanging="360"/>
      </w:pPr>
    </w:lvl>
    <w:lvl w:ilvl="7" w:tplc="040E0019" w:tentative="1">
      <w:start w:val="1"/>
      <w:numFmt w:val="lowerLetter"/>
      <w:lvlText w:val="%8."/>
      <w:lvlJc w:val="left"/>
      <w:pPr>
        <w:ind w:left="6894" w:hanging="360"/>
      </w:pPr>
    </w:lvl>
    <w:lvl w:ilvl="8" w:tplc="040E001B" w:tentative="1">
      <w:start w:val="1"/>
      <w:numFmt w:val="lowerRoman"/>
      <w:lvlText w:val="%9."/>
      <w:lvlJc w:val="right"/>
      <w:pPr>
        <w:ind w:left="7614" w:hanging="180"/>
      </w:pPr>
    </w:lvl>
  </w:abstractNum>
  <w:abstractNum w:abstractNumId="22" w15:restartNumberingAfterBreak="0">
    <w:nsid w:val="3A94715C"/>
    <w:multiLevelType w:val="hybridMultilevel"/>
    <w:tmpl w:val="6C22ABA6"/>
    <w:lvl w:ilvl="0" w:tplc="040E0017">
      <w:start w:val="1"/>
      <w:numFmt w:val="lowerLetter"/>
      <w:lvlText w:val="%1)"/>
      <w:lvlJc w:val="left"/>
      <w:pPr>
        <w:ind w:left="1648" w:hanging="360"/>
      </w:pPr>
    </w:lvl>
    <w:lvl w:ilvl="1" w:tplc="040E0019" w:tentative="1">
      <w:start w:val="1"/>
      <w:numFmt w:val="lowerLetter"/>
      <w:lvlText w:val="%2."/>
      <w:lvlJc w:val="left"/>
      <w:pPr>
        <w:ind w:left="2368" w:hanging="360"/>
      </w:pPr>
    </w:lvl>
    <w:lvl w:ilvl="2" w:tplc="040E001B" w:tentative="1">
      <w:start w:val="1"/>
      <w:numFmt w:val="lowerRoman"/>
      <w:lvlText w:val="%3."/>
      <w:lvlJc w:val="right"/>
      <w:pPr>
        <w:ind w:left="3088" w:hanging="180"/>
      </w:pPr>
    </w:lvl>
    <w:lvl w:ilvl="3" w:tplc="040E000F" w:tentative="1">
      <w:start w:val="1"/>
      <w:numFmt w:val="decimal"/>
      <w:lvlText w:val="%4."/>
      <w:lvlJc w:val="left"/>
      <w:pPr>
        <w:ind w:left="3808" w:hanging="360"/>
      </w:pPr>
    </w:lvl>
    <w:lvl w:ilvl="4" w:tplc="040E0019" w:tentative="1">
      <w:start w:val="1"/>
      <w:numFmt w:val="lowerLetter"/>
      <w:lvlText w:val="%5."/>
      <w:lvlJc w:val="left"/>
      <w:pPr>
        <w:ind w:left="4528" w:hanging="360"/>
      </w:pPr>
    </w:lvl>
    <w:lvl w:ilvl="5" w:tplc="040E001B" w:tentative="1">
      <w:start w:val="1"/>
      <w:numFmt w:val="lowerRoman"/>
      <w:lvlText w:val="%6."/>
      <w:lvlJc w:val="right"/>
      <w:pPr>
        <w:ind w:left="5248" w:hanging="180"/>
      </w:pPr>
    </w:lvl>
    <w:lvl w:ilvl="6" w:tplc="040E000F" w:tentative="1">
      <w:start w:val="1"/>
      <w:numFmt w:val="decimal"/>
      <w:lvlText w:val="%7."/>
      <w:lvlJc w:val="left"/>
      <w:pPr>
        <w:ind w:left="5968" w:hanging="360"/>
      </w:pPr>
    </w:lvl>
    <w:lvl w:ilvl="7" w:tplc="040E0019" w:tentative="1">
      <w:start w:val="1"/>
      <w:numFmt w:val="lowerLetter"/>
      <w:lvlText w:val="%8."/>
      <w:lvlJc w:val="left"/>
      <w:pPr>
        <w:ind w:left="6688" w:hanging="360"/>
      </w:pPr>
    </w:lvl>
    <w:lvl w:ilvl="8" w:tplc="040E001B" w:tentative="1">
      <w:start w:val="1"/>
      <w:numFmt w:val="lowerRoman"/>
      <w:lvlText w:val="%9."/>
      <w:lvlJc w:val="right"/>
      <w:pPr>
        <w:ind w:left="7408" w:hanging="180"/>
      </w:pPr>
    </w:lvl>
  </w:abstractNum>
  <w:abstractNum w:abstractNumId="23" w15:restartNumberingAfterBreak="0">
    <w:nsid w:val="3B4C021F"/>
    <w:multiLevelType w:val="hybridMultilevel"/>
    <w:tmpl w:val="8D2E94F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0E97E1A"/>
    <w:multiLevelType w:val="hybridMultilevel"/>
    <w:tmpl w:val="15BE8314"/>
    <w:lvl w:ilvl="0" w:tplc="040E0001">
      <w:start w:val="1"/>
      <w:numFmt w:val="bullet"/>
      <w:lvlText w:val=""/>
      <w:lvlJc w:val="left"/>
      <w:pPr>
        <w:ind w:left="2563" w:hanging="360"/>
      </w:pPr>
      <w:rPr>
        <w:rFonts w:ascii="Symbol" w:hAnsi="Symbol" w:hint="default"/>
      </w:rPr>
    </w:lvl>
    <w:lvl w:ilvl="1" w:tplc="040E0003" w:tentative="1">
      <w:start w:val="1"/>
      <w:numFmt w:val="bullet"/>
      <w:lvlText w:val="o"/>
      <w:lvlJc w:val="left"/>
      <w:pPr>
        <w:ind w:left="3283" w:hanging="360"/>
      </w:pPr>
      <w:rPr>
        <w:rFonts w:ascii="Courier New" w:hAnsi="Courier New" w:cs="Courier New" w:hint="default"/>
      </w:rPr>
    </w:lvl>
    <w:lvl w:ilvl="2" w:tplc="040E0005" w:tentative="1">
      <w:start w:val="1"/>
      <w:numFmt w:val="bullet"/>
      <w:lvlText w:val=""/>
      <w:lvlJc w:val="left"/>
      <w:pPr>
        <w:ind w:left="4003" w:hanging="360"/>
      </w:pPr>
      <w:rPr>
        <w:rFonts w:ascii="Wingdings" w:hAnsi="Wingdings" w:hint="default"/>
      </w:rPr>
    </w:lvl>
    <w:lvl w:ilvl="3" w:tplc="040E0001" w:tentative="1">
      <w:start w:val="1"/>
      <w:numFmt w:val="bullet"/>
      <w:lvlText w:val=""/>
      <w:lvlJc w:val="left"/>
      <w:pPr>
        <w:ind w:left="4723" w:hanging="360"/>
      </w:pPr>
      <w:rPr>
        <w:rFonts w:ascii="Symbol" w:hAnsi="Symbol" w:hint="default"/>
      </w:rPr>
    </w:lvl>
    <w:lvl w:ilvl="4" w:tplc="040E0003" w:tentative="1">
      <w:start w:val="1"/>
      <w:numFmt w:val="bullet"/>
      <w:lvlText w:val="o"/>
      <w:lvlJc w:val="left"/>
      <w:pPr>
        <w:ind w:left="5443" w:hanging="360"/>
      </w:pPr>
      <w:rPr>
        <w:rFonts w:ascii="Courier New" w:hAnsi="Courier New" w:cs="Courier New" w:hint="default"/>
      </w:rPr>
    </w:lvl>
    <w:lvl w:ilvl="5" w:tplc="040E0005" w:tentative="1">
      <w:start w:val="1"/>
      <w:numFmt w:val="bullet"/>
      <w:lvlText w:val=""/>
      <w:lvlJc w:val="left"/>
      <w:pPr>
        <w:ind w:left="6163" w:hanging="360"/>
      </w:pPr>
      <w:rPr>
        <w:rFonts w:ascii="Wingdings" w:hAnsi="Wingdings" w:hint="default"/>
      </w:rPr>
    </w:lvl>
    <w:lvl w:ilvl="6" w:tplc="040E0001" w:tentative="1">
      <w:start w:val="1"/>
      <w:numFmt w:val="bullet"/>
      <w:lvlText w:val=""/>
      <w:lvlJc w:val="left"/>
      <w:pPr>
        <w:ind w:left="6883" w:hanging="360"/>
      </w:pPr>
      <w:rPr>
        <w:rFonts w:ascii="Symbol" w:hAnsi="Symbol" w:hint="default"/>
      </w:rPr>
    </w:lvl>
    <w:lvl w:ilvl="7" w:tplc="040E0003" w:tentative="1">
      <w:start w:val="1"/>
      <w:numFmt w:val="bullet"/>
      <w:lvlText w:val="o"/>
      <w:lvlJc w:val="left"/>
      <w:pPr>
        <w:ind w:left="7603" w:hanging="360"/>
      </w:pPr>
      <w:rPr>
        <w:rFonts w:ascii="Courier New" w:hAnsi="Courier New" w:cs="Courier New" w:hint="default"/>
      </w:rPr>
    </w:lvl>
    <w:lvl w:ilvl="8" w:tplc="040E0005" w:tentative="1">
      <w:start w:val="1"/>
      <w:numFmt w:val="bullet"/>
      <w:lvlText w:val=""/>
      <w:lvlJc w:val="left"/>
      <w:pPr>
        <w:ind w:left="8323" w:hanging="360"/>
      </w:pPr>
      <w:rPr>
        <w:rFonts w:ascii="Wingdings" w:hAnsi="Wingdings" w:hint="default"/>
      </w:rPr>
    </w:lvl>
  </w:abstractNum>
  <w:abstractNum w:abstractNumId="25" w15:restartNumberingAfterBreak="0">
    <w:nsid w:val="41187770"/>
    <w:multiLevelType w:val="hybridMultilevel"/>
    <w:tmpl w:val="B276ED16"/>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6" w15:restartNumberingAfterBreak="0">
    <w:nsid w:val="477337B3"/>
    <w:multiLevelType w:val="hybridMultilevel"/>
    <w:tmpl w:val="3DCAB9B6"/>
    <w:lvl w:ilvl="0" w:tplc="FA7E7E54">
      <w:start w:val="1"/>
      <w:numFmt w:val="decimal"/>
      <w:lvlText w:val="%1."/>
      <w:lvlJc w:val="left"/>
      <w:pPr>
        <w:ind w:left="928" w:hanging="360"/>
      </w:pPr>
      <w:rPr>
        <w:rFonts w:hint="default"/>
        <w:b w:val="0"/>
        <w:i w:val="0"/>
        <w:color w:val="auto"/>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27" w15:restartNumberingAfterBreak="0">
    <w:nsid w:val="4952053E"/>
    <w:multiLevelType w:val="hybridMultilevel"/>
    <w:tmpl w:val="80B87AE6"/>
    <w:lvl w:ilvl="0" w:tplc="39DC1F96">
      <w:start w:val="1"/>
      <w:numFmt w:val="lowerLetter"/>
      <w:lvlText w:val="%1)"/>
      <w:lvlJc w:val="left"/>
      <w:pPr>
        <w:ind w:left="1996" w:hanging="360"/>
      </w:pPr>
      <w:rPr>
        <w:rFonts w:ascii="Times New Roman" w:eastAsiaTheme="minorHAnsi" w:hAnsi="Times New Roman" w:cstheme="minorBidi"/>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28" w15:restartNumberingAfterBreak="0">
    <w:nsid w:val="4A9B6A31"/>
    <w:multiLevelType w:val="hybridMultilevel"/>
    <w:tmpl w:val="4A8A042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B1E7006"/>
    <w:multiLevelType w:val="hybridMultilevel"/>
    <w:tmpl w:val="EA5EE044"/>
    <w:lvl w:ilvl="0" w:tplc="1AE8923C">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C4A03F9"/>
    <w:multiLevelType w:val="hybridMultilevel"/>
    <w:tmpl w:val="35B0F1C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FD900E6"/>
    <w:multiLevelType w:val="hybridMultilevel"/>
    <w:tmpl w:val="28024398"/>
    <w:lvl w:ilvl="0" w:tplc="18C8F74E">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2" w15:restartNumberingAfterBreak="0">
    <w:nsid w:val="55CD5297"/>
    <w:multiLevelType w:val="hybridMultilevel"/>
    <w:tmpl w:val="292A7F5E"/>
    <w:lvl w:ilvl="0" w:tplc="040E0017">
      <w:start w:val="1"/>
      <w:numFmt w:val="lowerLetter"/>
      <w:lvlText w:val="%1)"/>
      <w:lvlJc w:val="left"/>
      <w:pPr>
        <w:ind w:left="960" w:hanging="360"/>
      </w:p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33" w15:restartNumberingAfterBreak="0">
    <w:nsid w:val="5B17456F"/>
    <w:multiLevelType w:val="hybridMultilevel"/>
    <w:tmpl w:val="CCF687A6"/>
    <w:lvl w:ilvl="0" w:tplc="040E0017">
      <w:start w:val="1"/>
      <w:numFmt w:val="lowerLetter"/>
      <w:lvlText w:val="%1)"/>
      <w:lvlJc w:val="left"/>
      <w:pPr>
        <w:ind w:left="780" w:hanging="360"/>
      </w:p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34" w15:restartNumberingAfterBreak="0">
    <w:nsid w:val="5D793B3E"/>
    <w:multiLevelType w:val="hybridMultilevel"/>
    <w:tmpl w:val="04B4D85A"/>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35" w15:restartNumberingAfterBreak="0">
    <w:nsid w:val="5E261A16"/>
    <w:multiLevelType w:val="hybridMultilevel"/>
    <w:tmpl w:val="F0DA737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5F300862"/>
    <w:multiLevelType w:val="hybridMultilevel"/>
    <w:tmpl w:val="8886FB90"/>
    <w:lvl w:ilvl="0" w:tplc="040E0017">
      <w:start w:val="1"/>
      <w:numFmt w:val="lowerLetter"/>
      <w:lvlText w:val="%1)"/>
      <w:lvlJc w:val="left"/>
      <w:pPr>
        <w:ind w:left="1996" w:hanging="360"/>
      </w:pPr>
      <w:rPr>
        <w:rFonts w:hint="default"/>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37" w15:restartNumberingAfterBreak="0">
    <w:nsid w:val="5F5A56B6"/>
    <w:multiLevelType w:val="multilevel"/>
    <w:tmpl w:val="11B0D3E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63D067D3"/>
    <w:multiLevelType w:val="hybridMultilevel"/>
    <w:tmpl w:val="92C62DC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39" w15:restartNumberingAfterBreak="0">
    <w:nsid w:val="652F7665"/>
    <w:multiLevelType w:val="hybridMultilevel"/>
    <w:tmpl w:val="87F65E8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40" w15:restartNumberingAfterBreak="0">
    <w:nsid w:val="678D5372"/>
    <w:multiLevelType w:val="hybridMultilevel"/>
    <w:tmpl w:val="A97A30BC"/>
    <w:lvl w:ilvl="0" w:tplc="219CEA8E">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6DB87C96"/>
    <w:multiLevelType w:val="hybridMultilevel"/>
    <w:tmpl w:val="AE7C6BE6"/>
    <w:lvl w:ilvl="0" w:tplc="AF7EEA7A">
      <w:start w:val="1"/>
      <w:numFmt w:val="lowerLetter"/>
      <w:lvlText w:val="%1)"/>
      <w:lvlJc w:val="left"/>
      <w:pPr>
        <w:ind w:left="960" w:hanging="360"/>
      </w:pPr>
      <w:rPr>
        <w:b w:val="0"/>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42" w15:restartNumberingAfterBreak="0">
    <w:nsid w:val="6FC6527B"/>
    <w:multiLevelType w:val="hybridMultilevel"/>
    <w:tmpl w:val="B276ED16"/>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3" w15:restartNumberingAfterBreak="0">
    <w:nsid w:val="73A2637E"/>
    <w:multiLevelType w:val="hybridMultilevel"/>
    <w:tmpl w:val="474A488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76114A0C"/>
    <w:multiLevelType w:val="hybridMultilevel"/>
    <w:tmpl w:val="8744B97E"/>
    <w:lvl w:ilvl="0" w:tplc="9FC02986">
      <w:start w:val="1"/>
      <w:numFmt w:val="lowerLetter"/>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7AA96586"/>
    <w:multiLevelType w:val="hybridMultilevel"/>
    <w:tmpl w:val="322AFA4C"/>
    <w:lvl w:ilvl="0" w:tplc="040E0017">
      <w:start w:val="2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7EFF4B3F"/>
    <w:multiLevelType w:val="hybridMultilevel"/>
    <w:tmpl w:val="D4287F9A"/>
    <w:lvl w:ilvl="0" w:tplc="040E0017">
      <w:start w:val="1"/>
      <w:numFmt w:val="lowerLetter"/>
      <w:lvlText w:val="%1)"/>
      <w:lvlJc w:val="left"/>
      <w:pPr>
        <w:ind w:left="1776" w:hanging="360"/>
      </w:p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47" w15:restartNumberingAfterBreak="0">
    <w:nsid w:val="7F826132"/>
    <w:multiLevelType w:val="hybridMultilevel"/>
    <w:tmpl w:val="6ED8EBCE"/>
    <w:lvl w:ilvl="0" w:tplc="040E0017">
      <w:start w:val="2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23"/>
  </w:num>
  <w:num w:numId="3">
    <w:abstractNumId w:val="40"/>
  </w:num>
  <w:num w:numId="4">
    <w:abstractNumId w:val="14"/>
  </w:num>
  <w:num w:numId="5">
    <w:abstractNumId w:val="28"/>
  </w:num>
  <w:num w:numId="6">
    <w:abstractNumId w:val="13"/>
  </w:num>
  <w:num w:numId="7">
    <w:abstractNumId w:val="42"/>
  </w:num>
  <w:num w:numId="8">
    <w:abstractNumId w:val="24"/>
  </w:num>
  <w:num w:numId="9">
    <w:abstractNumId w:val="25"/>
  </w:num>
  <w:num w:numId="10">
    <w:abstractNumId w:val="20"/>
  </w:num>
  <w:num w:numId="11">
    <w:abstractNumId w:val="19"/>
  </w:num>
  <w:num w:numId="12">
    <w:abstractNumId w:val="33"/>
  </w:num>
  <w:num w:numId="13">
    <w:abstractNumId w:val="10"/>
  </w:num>
  <w:num w:numId="14">
    <w:abstractNumId w:val="9"/>
  </w:num>
  <w:num w:numId="15">
    <w:abstractNumId w:val="26"/>
  </w:num>
  <w:num w:numId="16">
    <w:abstractNumId w:val="34"/>
  </w:num>
  <w:num w:numId="17">
    <w:abstractNumId w:val="35"/>
  </w:num>
  <w:num w:numId="18">
    <w:abstractNumId w:val="43"/>
  </w:num>
  <w:num w:numId="19">
    <w:abstractNumId w:val="30"/>
  </w:num>
  <w:num w:numId="20">
    <w:abstractNumId w:val="3"/>
  </w:num>
  <w:num w:numId="21">
    <w:abstractNumId w:val="37"/>
  </w:num>
  <w:num w:numId="22">
    <w:abstractNumId w:val="18"/>
  </w:num>
  <w:num w:numId="23">
    <w:abstractNumId w:val="36"/>
  </w:num>
  <w:num w:numId="24">
    <w:abstractNumId w:val="1"/>
  </w:num>
  <w:num w:numId="25">
    <w:abstractNumId w:val="2"/>
  </w:num>
  <w:num w:numId="26">
    <w:abstractNumId w:val="21"/>
  </w:num>
  <w:num w:numId="27">
    <w:abstractNumId w:val="16"/>
  </w:num>
  <w:num w:numId="28">
    <w:abstractNumId w:val="6"/>
  </w:num>
  <w:num w:numId="29">
    <w:abstractNumId w:val="4"/>
  </w:num>
  <w:num w:numId="30">
    <w:abstractNumId w:val="8"/>
  </w:num>
  <w:num w:numId="31">
    <w:abstractNumId w:val="39"/>
  </w:num>
  <w:num w:numId="32">
    <w:abstractNumId w:val="5"/>
  </w:num>
  <w:num w:numId="33">
    <w:abstractNumId w:val="38"/>
  </w:num>
  <w:num w:numId="34">
    <w:abstractNumId w:val="44"/>
  </w:num>
  <w:num w:numId="35">
    <w:abstractNumId w:val="15"/>
  </w:num>
  <w:num w:numId="36">
    <w:abstractNumId w:val="46"/>
  </w:num>
  <w:num w:numId="37">
    <w:abstractNumId w:val="22"/>
  </w:num>
  <w:num w:numId="38">
    <w:abstractNumId w:val="27"/>
  </w:num>
  <w:num w:numId="39">
    <w:abstractNumId w:val="32"/>
  </w:num>
  <w:num w:numId="40">
    <w:abstractNumId w:val="41"/>
  </w:num>
  <w:num w:numId="41">
    <w:abstractNumId w:val="11"/>
  </w:num>
  <w:num w:numId="42">
    <w:abstractNumId w:val="29"/>
  </w:num>
  <w:num w:numId="43">
    <w:abstractNumId w:val="45"/>
  </w:num>
  <w:num w:numId="44">
    <w:abstractNumId w:val="47"/>
  </w:num>
  <w:num w:numId="45">
    <w:abstractNumId w:val="0"/>
  </w:num>
  <w:num w:numId="46">
    <w:abstractNumId w:val="31"/>
  </w:num>
  <w:num w:numId="47">
    <w:abstractNumId w:val="17"/>
  </w:num>
  <w:num w:numId="48">
    <w:abstractNumId w:val="1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B66"/>
    <w:rsid w:val="000019A0"/>
    <w:rsid w:val="00003BFC"/>
    <w:rsid w:val="00005DAA"/>
    <w:rsid w:val="00006A7B"/>
    <w:rsid w:val="00010C16"/>
    <w:rsid w:val="00010E8F"/>
    <w:rsid w:val="00013594"/>
    <w:rsid w:val="00014CE0"/>
    <w:rsid w:val="00015999"/>
    <w:rsid w:val="00017F2F"/>
    <w:rsid w:val="00020346"/>
    <w:rsid w:val="000215E7"/>
    <w:rsid w:val="000223B0"/>
    <w:rsid w:val="00022546"/>
    <w:rsid w:val="000238B9"/>
    <w:rsid w:val="00024E78"/>
    <w:rsid w:val="0002601F"/>
    <w:rsid w:val="000307E6"/>
    <w:rsid w:val="00030C0D"/>
    <w:rsid w:val="00034B75"/>
    <w:rsid w:val="00035689"/>
    <w:rsid w:val="00045E57"/>
    <w:rsid w:val="00045F6C"/>
    <w:rsid w:val="00047377"/>
    <w:rsid w:val="00047AED"/>
    <w:rsid w:val="00047F07"/>
    <w:rsid w:val="00051534"/>
    <w:rsid w:val="00051915"/>
    <w:rsid w:val="00051D45"/>
    <w:rsid w:val="00052343"/>
    <w:rsid w:val="00052826"/>
    <w:rsid w:val="00052FAA"/>
    <w:rsid w:val="00054BCE"/>
    <w:rsid w:val="000600E3"/>
    <w:rsid w:val="000604CA"/>
    <w:rsid w:val="00061A7A"/>
    <w:rsid w:val="00061EF2"/>
    <w:rsid w:val="00062114"/>
    <w:rsid w:val="00062386"/>
    <w:rsid w:val="0006277F"/>
    <w:rsid w:val="00063040"/>
    <w:rsid w:val="00063114"/>
    <w:rsid w:val="0006326C"/>
    <w:rsid w:val="00064AD8"/>
    <w:rsid w:val="0006514F"/>
    <w:rsid w:val="000652AE"/>
    <w:rsid w:val="00065C10"/>
    <w:rsid w:val="00066816"/>
    <w:rsid w:val="00070CB9"/>
    <w:rsid w:val="00072B03"/>
    <w:rsid w:val="00075CE7"/>
    <w:rsid w:val="00077F8C"/>
    <w:rsid w:val="00085224"/>
    <w:rsid w:val="00086056"/>
    <w:rsid w:val="00086A64"/>
    <w:rsid w:val="0008790A"/>
    <w:rsid w:val="000905C7"/>
    <w:rsid w:val="00090C1D"/>
    <w:rsid w:val="0009108B"/>
    <w:rsid w:val="00091832"/>
    <w:rsid w:val="0009390E"/>
    <w:rsid w:val="00094D5C"/>
    <w:rsid w:val="00095ED5"/>
    <w:rsid w:val="000A129A"/>
    <w:rsid w:val="000A1AEC"/>
    <w:rsid w:val="000A452B"/>
    <w:rsid w:val="000A689C"/>
    <w:rsid w:val="000A6B83"/>
    <w:rsid w:val="000B20C4"/>
    <w:rsid w:val="000B2DF8"/>
    <w:rsid w:val="000B4D69"/>
    <w:rsid w:val="000B58E8"/>
    <w:rsid w:val="000B6145"/>
    <w:rsid w:val="000C1272"/>
    <w:rsid w:val="000C219F"/>
    <w:rsid w:val="000C24AB"/>
    <w:rsid w:val="000C6888"/>
    <w:rsid w:val="000C6AB2"/>
    <w:rsid w:val="000D0517"/>
    <w:rsid w:val="000D1660"/>
    <w:rsid w:val="000D21F0"/>
    <w:rsid w:val="000D536A"/>
    <w:rsid w:val="000D6A6C"/>
    <w:rsid w:val="000D6FF6"/>
    <w:rsid w:val="000D7F43"/>
    <w:rsid w:val="000E037C"/>
    <w:rsid w:val="000E2954"/>
    <w:rsid w:val="000E3ABE"/>
    <w:rsid w:val="000E7348"/>
    <w:rsid w:val="000E7DFC"/>
    <w:rsid w:val="000F03AA"/>
    <w:rsid w:val="000F052D"/>
    <w:rsid w:val="000F24FF"/>
    <w:rsid w:val="000F4416"/>
    <w:rsid w:val="000F46EA"/>
    <w:rsid w:val="000F5283"/>
    <w:rsid w:val="000F597E"/>
    <w:rsid w:val="00103EA3"/>
    <w:rsid w:val="0010449E"/>
    <w:rsid w:val="00107A0C"/>
    <w:rsid w:val="00107BB4"/>
    <w:rsid w:val="00110FFB"/>
    <w:rsid w:val="00111005"/>
    <w:rsid w:val="00111775"/>
    <w:rsid w:val="001137AC"/>
    <w:rsid w:val="00116198"/>
    <w:rsid w:val="00117C61"/>
    <w:rsid w:val="00120A80"/>
    <w:rsid w:val="00122464"/>
    <w:rsid w:val="001228D6"/>
    <w:rsid w:val="00125947"/>
    <w:rsid w:val="00127539"/>
    <w:rsid w:val="00130789"/>
    <w:rsid w:val="00131BF5"/>
    <w:rsid w:val="00131C61"/>
    <w:rsid w:val="00132854"/>
    <w:rsid w:val="001375A9"/>
    <w:rsid w:val="00137CF0"/>
    <w:rsid w:val="00137F64"/>
    <w:rsid w:val="00140615"/>
    <w:rsid w:val="00140852"/>
    <w:rsid w:val="00143751"/>
    <w:rsid w:val="00143FA8"/>
    <w:rsid w:val="00150E4E"/>
    <w:rsid w:val="0015183C"/>
    <w:rsid w:val="001520C2"/>
    <w:rsid w:val="00155710"/>
    <w:rsid w:val="00155C81"/>
    <w:rsid w:val="001625D1"/>
    <w:rsid w:val="00163649"/>
    <w:rsid w:val="00163E91"/>
    <w:rsid w:val="00164315"/>
    <w:rsid w:val="00164A56"/>
    <w:rsid w:val="00166841"/>
    <w:rsid w:val="00167FA0"/>
    <w:rsid w:val="00171CF9"/>
    <w:rsid w:val="00173F39"/>
    <w:rsid w:val="00174280"/>
    <w:rsid w:val="0017657F"/>
    <w:rsid w:val="00176F14"/>
    <w:rsid w:val="00180112"/>
    <w:rsid w:val="00181344"/>
    <w:rsid w:val="00181729"/>
    <w:rsid w:val="00184BAA"/>
    <w:rsid w:val="0018706D"/>
    <w:rsid w:val="00193344"/>
    <w:rsid w:val="001936EA"/>
    <w:rsid w:val="001950EF"/>
    <w:rsid w:val="001959CC"/>
    <w:rsid w:val="001A17D3"/>
    <w:rsid w:val="001A1C7F"/>
    <w:rsid w:val="001A2E87"/>
    <w:rsid w:val="001B32C1"/>
    <w:rsid w:val="001B437E"/>
    <w:rsid w:val="001B4B8D"/>
    <w:rsid w:val="001B5DC8"/>
    <w:rsid w:val="001B6EB2"/>
    <w:rsid w:val="001B7A45"/>
    <w:rsid w:val="001C186E"/>
    <w:rsid w:val="001C24BC"/>
    <w:rsid w:val="001C2795"/>
    <w:rsid w:val="001C4D43"/>
    <w:rsid w:val="001C61E5"/>
    <w:rsid w:val="001C73C7"/>
    <w:rsid w:val="001C77FA"/>
    <w:rsid w:val="001C7E9D"/>
    <w:rsid w:val="001D2AD8"/>
    <w:rsid w:val="001D528B"/>
    <w:rsid w:val="001D54B2"/>
    <w:rsid w:val="001D5602"/>
    <w:rsid w:val="001D5CDF"/>
    <w:rsid w:val="001D76E7"/>
    <w:rsid w:val="001E22AE"/>
    <w:rsid w:val="001E2B8F"/>
    <w:rsid w:val="001E6177"/>
    <w:rsid w:val="001E7A59"/>
    <w:rsid w:val="001E7CCD"/>
    <w:rsid w:val="001F0195"/>
    <w:rsid w:val="001F282C"/>
    <w:rsid w:val="001F424D"/>
    <w:rsid w:val="001F44B5"/>
    <w:rsid w:val="001F5A21"/>
    <w:rsid w:val="001F6CC7"/>
    <w:rsid w:val="00201353"/>
    <w:rsid w:val="0020246E"/>
    <w:rsid w:val="002057AC"/>
    <w:rsid w:val="0020617B"/>
    <w:rsid w:val="002070AF"/>
    <w:rsid w:val="002124CD"/>
    <w:rsid w:val="002128FC"/>
    <w:rsid w:val="00212DC9"/>
    <w:rsid w:val="00216374"/>
    <w:rsid w:val="00220820"/>
    <w:rsid w:val="00222708"/>
    <w:rsid w:val="0022680A"/>
    <w:rsid w:val="00230D77"/>
    <w:rsid w:val="0023116F"/>
    <w:rsid w:val="00232EAB"/>
    <w:rsid w:val="00232F2F"/>
    <w:rsid w:val="00235A67"/>
    <w:rsid w:val="00235AFF"/>
    <w:rsid w:val="00235C68"/>
    <w:rsid w:val="00237450"/>
    <w:rsid w:val="0024071E"/>
    <w:rsid w:val="002452FB"/>
    <w:rsid w:val="00246593"/>
    <w:rsid w:val="00247993"/>
    <w:rsid w:val="00247AF4"/>
    <w:rsid w:val="00251922"/>
    <w:rsid w:val="002528B7"/>
    <w:rsid w:val="0026413F"/>
    <w:rsid w:val="0026446F"/>
    <w:rsid w:val="00264830"/>
    <w:rsid w:val="002648BD"/>
    <w:rsid w:val="002652B5"/>
    <w:rsid w:val="0026582B"/>
    <w:rsid w:val="00266272"/>
    <w:rsid w:val="00267A8F"/>
    <w:rsid w:val="002703FD"/>
    <w:rsid w:val="00271A81"/>
    <w:rsid w:val="00271E3C"/>
    <w:rsid w:val="00272C8B"/>
    <w:rsid w:val="00272E7B"/>
    <w:rsid w:val="002806D9"/>
    <w:rsid w:val="00281ED0"/>
    <w:rsid w:val="002835BF"/>
    <w:rsid w:val="00285FED"/>
    <w:rsid w:val="00290A61"/>
    <w:rsid w:val="00290FCB"/>
    <w:rsid w:val="00291038"/>
    <w:rsid w:val="00291CD3"/>
    <w:rsid w:val="00291E93"/>
    <w:rsid w:val="002923DB"/>
    <w:rsid w:val="0029481B"/>
    <w:rsid w:val="00295422"/>
    <w:rsid w:val="002962C4"/>
    <w:rsid w:val="0029737F"/>
    <w:rsid w:val="002978A4"/>
    <w:rsid w:val="002A193D"/>
    <w:rsid w:val="002A1EEF"/>
    <w:rsid w:val="002A3375"/>
    <w:rsid w:val="002A4E46"/>
    <w:rsid w:val="002A5A69"/>
    <w:rsid w:val="002A7315"/>
    <w:rsid w:val="002A784E"/>
    <w:rsid w:val="002B1EB6"/>
    <w:rsid w:val="002B470C"/>
    <w:rsid w:val="002B4CE9"/>
    <w:rsid w:val="002B6E77"/>
    <w:rsid w:val="002B7C12"/>
    <w:rsid w:val="002B7E91"/>
    <w:rsid w:val="002C121A"/>
    <w:rsid w:val="002C554C"/>
    <w:rsid w:val="002C589C"/>
    <w:rsid w:val="002C5BA2"/>
    <w:rsid w:val="002C708F"/>
    <w:rsid w:val="002C7B95"/>
    <w:rsid w:val="002D263B"/>
    <w:rsid w:val="002D2D7D"/>
    <w:rsid w:val="002D58D4"/>
    <w:rsid w:val="002D5FD7"/>
    <w:rsid w:val="002D7AA0"/>
    <w:rsid w:val="002E03E0"/>
    <w:rsid w:val="002E0EB2"/>
    <w:rsid w:val="002E1531"/>
    <w:rsid w:val="002E2B9B"/>
    <w:rsid w:val="002E3553"/>
    <w:rsid w:val="002E4309"/>
    <w:rsid w:val="002E44F7"/>
    <w:rsid w:val="002F0490"/>
    <w:rsid w:val="002F0F6D"/>
    <w:rsid w:val="002F2626"/>
    <w:rsid w:val="002F2D9B"/>
    <w:rsid w:val="002F3C00"/>
    <w:rsid w:val="002F6C55"/>
    <w:rsid w:val="00300E93"/>
    <w:rsid w:val="00301248"/>
    <w:rsid w:val="00302A29"/>
    <w:rsid w:val="00307280"/>
    <w:rsid w:val="00307383"/>
    <w:rsid w:val="00310839"/>
    <w:rsid w:val="00310958"/>
    <w:rsid w:val="00310F45"/>
    <w:rsid w:val="00311EB6"/>
    <w:rsid w:val="00312092"/>
    <w:rsid w:val="00312D08"/>
    <w:rsid w:val="00312D6C"/>
    <w:rsid w:val="003137F0"/>
    <w:rsid w:val="00313F66"/>
    <w:rsid w:val="00315258"/>
    <w:rsid w:val="0031675F"/>
    <w:rsid w:val="00320ED8"/>
    <w:rsid w:val="00321688"/>
    <w:rsid w:val="00322FE4"/>
    <w:rsid w:val="00323397"/>
    <w:rsid w:val="0032395E"/>
    <w:rsid w:val="0032532C"/>
    <w:rsid w:val="00326EEF"/>
    <w:rsid w:val="00330338"/>
    <w:rsid w:val="003316FD"/>
    <w:rsid w:val="00336CDA"/>
    <w:rsid w:val="00337C15"/>
    <w:rsid w:val="003436F9"/>
    <w:rsid w:val="00344ACA"/>
    <w:rsid w:val="003458CF"/>
    <w:rsid w:val="00347EF0"/>
    <w:rsid w:val="003505DD"/>
    <w:rsid w:val="00351BCE"/>
    <w:rsid w:val="00354B73"/>
    <w:rsid w:val="00363D24"/>
    <w:rsid w:val="003662F9"/>
    <w:rsid w:val="003670A7"/>
    <w:rsid w:val="003675E0"/>
    <w:rsid w:val="00371EB2"/>
    <w:rsid w:val="00372646"/>
    <w:rsid w:val="00372DE0"/>
    <w:rsid w:val="003748F0"/>
    <w:rsid w:val="00374B91"/>
    <w:rsid w:val="00374F78"/>
    <w:rsid w:val="00375479"/>
    <w:rsid w:val="00382164"/>
    <w:rsid w:val="003821AB"/>
    <w:rsid w:val="00386AC8"/>
    <w:rsid w:val="00387611"/>
    <w:rsid w:val="00387C24"/>
    <w:rsid w:val="00393CE7"/>
    <w:rsid w:val="00393E7F"/>
    <w:rsid w:val="00394BB4"/>
    <w:rsid w:val="0039607B"/>
    <w:rsid w:val="003960B9"/>
    <w:rsid w:val="00397B2F"/>
    <w:rsid w:val="003A3C1E"/>
    <w:rsid w:val="003A4D25"/>
    <w:rsid w:val="003A5781"/>
    <w:rsid w:val="003A57A4"/>
    <w:rsid w:val="003A7956"/>
    <w:rsid w:val="003A7BF2"/>
    <w:rsid w:val="003B06D1"/>
    <w:rsid w:val="003B20BD"/>
    <w:rsid w:val="003B240A"/>
    <w:rsid w:val="003B35C4"/>
    <w:rsid w:val="003B3831"/>
    <w:rsid w:val="003B4987"/>
    <w:rsid w:val="003B4BB4"/>
    <w:rsid w:val="003B5697"/>
    <w:rsid w:val="003C138D"/>
    <w:rsid w:val="003C186A"/>
    <w:rsid w:val="003C2BA2"/>
    <w:rsid w:val="003C36B6"/>
    <w:rsid w:val="003C3A8D"/>
    <w:rsid w:val="003C3DC1"/>
    <w:rsid w:val="003C5352"/>
    <w:rsid w:val="003C653F"/>
    <w:rsid w:val="003C6820"/>
    <w:rsid w:val="003C7360"/>
    <w:rsid w:val="003D1820"/>
    <w:rsid w:val="003D336E"/>
    <w:rsid w:val="003D3749"/>
    <w:rsid w:val="003D3F8B"/>
    <w:rsid w:val="003D4763"/>
    <w:rsid w:val="003D4AEE"/>
    <w:rsid w:val="003D501A"/>
    <w:rsid w:val="003D7738"/>
    <w:rsid w:val="003E18AC"/>
    <w:rsid w:val="003E20A4"/>
    <w:rsid w:val="003E2F9F"/>
    <w:rsid w:val="003E32CE"/>
    <w:rsid w:val="003E3C24"/>
    <w:rsid w:val="003E5B93"/>
    <w:rsid w:val="003E77AC"/>
    <w:rsid w:val="003F19DD"/>
    <w:rsid w:val="003F32C9"/>
    <w:rsid w:val="003F4A2A"/>
    <w:rsid w:val="003F5656"/>
    <w:rsid w:val="003F6D9B"/>
    <w:rsid w:val="003F6E4A"/>
    <w:rsid w:val="003F6EA9"/>
    <w:rsid w:val="00404373"/>
    <w:rsid w:val="004057E7"/>
    <w:rsid w:val="0040694D"/>
    <w:rsid w:val="004123C3"/>
    <w:rsid w:val="0041273C"/>
    <w:rsid w:val="004140E8"/>
    <w:rsid w:val="00416064"/>
    <w:rsid w:val="004175B5"/>
    <w:rsid w:val="00424BFD"/>
    <w:rsid w:val="004269D0"/>
    <w:rsid w:val="00431466"/>
    <w:rsid w:val="00431F2C"/>
    <w:rsid w:val="00431F86"/>
    <w:rsid w:val="00432362"/>
    <w:rsid w:val="00433EB2"/>
    <w:rsid w:val="00434FD8"/>
    <w:rsid w:val="00435884"/>
    <w:rsid w:val="00436F46"/>
    <w:rsid w:val="00437AE9"/>
    <w:rsid w:val="00441EE5"/>
    <w:rsid w:val="00442DC4"/>
    <w:rsid w:val="00443008"/>
    <w:rsid w:val="00444084"/>
    <w:rsid w:val="00444088"/>
    <w:rsid w:val="00444223"/>
    <w:rsid w:val="00445B45"/>
    <w:rsid w:val="00450FC4"/>
    <w:rsid w:val="00451291"/>
    <w:rsid w:val="00451418"/>
    <w:rsid w:val="004524CC"/>
    <w:rsid w:val="004528B0"/>
    <w:rsid w:val="00457A94"/>
    <w:rsid w:val="00457E43"/>
    <w:rsid w:val="004662F3"/>
    <w:rsid w:val="00466B66"/>
    <w:rsid w:val="00472726"/>
    <w:rsid w:val="00472982"/>
    <w:rsid w:val="00473AB1"/>
    <w:rsid w:val="00474B1C"/>
    <w:rsid w:val="00476335"/>
    <w:rsid w:val="004778A9"/>
    <w:rsid w:val="00482423"/>
    <w:rsid w:val="00483059"/>
    <w:rsid w:val="00483E94"/>
    <w:rsid w:val="0048411C"/>
    <w:rsid w:val="00490330"/>
    <w:rsid w:val="0049349E"/>
    <w:rsid w:val="004936C7"/>
    <w:rsid w:val="00493BB4"/>
    <w:rsid w:val="004943BC"/>
    <w:rsid w:val="004947E4"/>
    <w:rsid w:val="004A005C"/>
    <w:rsid w:val="004A2108"/>
    <w:rsid w:val="004A38AB"/>
    <w:rsid w:val="004A68D4"/>
    <w:rsid w:val="004A6B19"/>
    <w:rsid w:val="004A7BF2"/>
    <w:rsid w:val="004B388B"/>
    <w:rsid w:val="004B5E5A"/>
    <w:rsid w:val="004B63F0"/>
    <w:rsid w:val="004C49D5"/>
    <w:rsid w:val="004D0579"/>
    <w:rsid w:val="004D126B"/>
    <w:rsid w:val="004D1A72"/>
    <w:rsid w:val="004D1F6A"/>
    <w:rsid w:val="004D5019"/>
    <w:rsid w:val="004D5B1F"/>
    <w:rsid w:val="004D5D29"/>
    <w:rsid w:val="004E1EE8"/>
    <w:rsid w:val="004E3D9A"/>
    <w:rsid w:val="004E6644"/>
    <w:rsid w:val="004E7680"/>
    <w:rsid w:val="004E7896"/>
    <w:rsid w:val="004F0CA4"/>
    <w:rsid w:val="004F45D9"/>
    <w:rsid w:val="004F4BDF"/>
    <w:rsid w:val="004F56F8"/>
    <w:rsid w:val="004F644A"/>
    <w:rsid w:val="004F7D1B"/>
    <w:rsid w:val="00500439"/>
    <w:rsid w:val="0050286E"/>
    <w:rsid w:val="00503221"/>
    <w:rsid w:val="005042E7"/>
    <w:rsid w:val="005062B4"/>
    <w:rsid w:val="00507C70"/>
    <w:rsid w:val="005104D0"/>
    <w:rsid w:val="00510FD3"/>
    <w:rsid w:val="0051325F"/>
    <w:rsid w:val="00513357"/>
    <w:rsid w:val="00515D46"/>
    <w:rsid w:val="00516144"/>
    <w:rsid w:val="00516261"/>
    <w:rsid w:val="00520578"/>
    <w:rsid w:val="005273BF"/>
    <w:rsid w:val="005337C1"/>
    <w:rsid w:val="00537DAB"/>
    <w:rsid w:val="00541D17"/>
    <w:rsid w:val="0054221A"/>
    <w:rsid w:val="00542657"/>
    <w:rsid w:val="00542C37"/>
    <w:rsid w:val="00544D42"/>
    <w:rsid w:val="00544FDB"/>
    <w:rsid w:val="00550975"/>
    <w:rsid w:val="00551CAD"/>
    <w:rsid w:val="005530A4"/>
    <w:rsid w:val="00553193"/>
    <w:rsid w:val="0055557C"/>
    <w:rsid w:val="00556E5A"/>
    <w:rsid w:val="00557901"/>
    <w:rsid w:val="00562E22"/>
    <w:rsid w:val="0056349C"/>
    <w:rsid w:val="0056611D"/>
    <w:rsid w:val="0056683D"/>
    <w:rsid w:val="00567F14"/>
    <w:rsid w:val="005705CD"/>
    <w:rsid w:val="00572209"/>
    <w:rsid w:val="0057350D"/>
    <w:rsid w:val="00574D20"/>
    <w:rsid w:val="00574F55"/>
    <w:rsid w:val="00574FB7"/>
    <w:rsid w:val="00575A1C"/>
    <w:rsid w:val="00575BDA"/>
    <w:rsid w:val="0058004F"/>
    <w:rsid w:val="00581DF2"/>
    <w:rsid w:val="00582440"/>
    <w:rsid w:val="00583DFC"/>
    <w:rsid w:val="005845FA"/>
    <w:rsid w:val="00590EBE"/>
    <w:rsid w:val="0059138E"/>
    <w:rsid w:val="005953CD"/>
    <w:rsid w:val="005955FA"/>
    <w:rsid w:val="00595BCE"/>
    <w:rsid w:val="00596B21"/>
    <w:rsid w:val="005A4AAE"/>
    <w:rsid w:val="005A5EBF"/>
    <w:rsid w:val="005A6661"/>
    <w:rsid w:val="005A6E75"/>
    <w:rsid w:val="005B375F"/>
    <w:rsid w:val="005B525A"/>
    <w:rsid w:val="005B59C5"/>
    <w:rsid w:val="005B621B"/>
    <w:rsid w:val="005B659F"/>
    <w:rsid w:val="005B693B"/>
    <w:rsid w:val="005B6C4F"/>
    <w:rsid w:val="005B6E58"/>
    <w:rsid w:val="005C05FE"/>
    <w:rsid w:val="005C316E"/>
    <w:rsid w:val="005C32E9"/>
    <w:rsid w:val="005C60EE"/>
    <w:rsid w:val="005D3CDF"/>
    <w:rsid w:val="005D4807"/>
    <w:rsid w:val="005D7E6B"/>
    <w:rsid w:val="005E00AF"/>
    <w:rsid w:val="005E0769"/>
    <w:rsid w:val="005E3110"/>
    <w:rsid w:val="005E5592"/>
    <w:rsid w:val="005E56D2"/>
    <w:rsid w:val="005E6309"/>
    <w:rsid w:val="005E7016"/>
    <w:rsid w:val="005E7865"/>
    <w:rsid w:val="005F1531"/>
    <w:rsid w:val="005F1671"/>
    <w:rsid w:val="005F2197"/>
    <w:rsid w:val="005F228C"/>
    <w:rsid w:val="005F22BB"/>
    <w:rsid w:val="005F3212"/>
    <w:rsid w:val="005F3DAC"/>
    <w:rsid w:val="005F58FA"/>
    <w:rsid w:val="005F651C"/>
    <w:rsid w:val="005F6A44"/>
    <w:rsid w:val="006037EC"/>
    <w:rsid w:val="00606E2A"/>
    <w:rsid w:val="00607F1E"/>
    <w:rsid w:val="006100AD"/>
    <w:rsid w:val="00610213"/>
    <w:rsid w:val="00612B7D"/>
    <w:rsid w:val="00612C00"/>
    <w:rsid w:val="00613F24"/>
    <w:rsid w:val="00615681"/>
    <w:rsid w:val="006161EF"/>
    <w:rsid w:val="0061712E"/>
    <w:rsid w:val="00620862"/>
    <w:rsid w:val="0062159C"/>
    <w:rsid w:val="0062166B"/>
    <w:rsid w:val="006230F3"/>
    <w:rsid w:val="00625828"/>
    <w:rsid w:val="00626287"/>
    <w:rsid w:val="00627A8C"/>
    <w:rsid w:val="0063064A"/>
    <w:rsid w:val="00630FB0"/>
    <w:rsid w:val="00631A41"/>
    <w:rsid w:val="00631E87"/>
    <w:rsid w:val="00632473"/>
    <w:rsid w:val="00634D51"/>
    <w:rsid w:val="00637424"/>
    <w:rsid w:val="00637587"/>
    <w:rsid w:val="00641B1B"/>
    <w:rsid w:val="00641C84"/>
    <w:rsid w:val="0065038B"/>
    <w:rsid w:val="00650F22"/>
    <w:rsid w:val="00651FA9"/>
    <w:rsid w:val="00652284"/>
    <w:rsid w:val="00654391"/>
    <w:rsid w:val="0065594A"/>
    <w:rsid w:val="00656BA4"/>
    <w:rsid w:val="00660D99"/>
    <w:rsid w:val="006612B1"/>
    <w:rsid w:val="006672B6"/>
    <w:rsid w:val="006712B5"/>
    <w:rsid w:val="00673DB4"/>
    <w:rsid w:val="006751EB"/>
    <w:rsid w:val="006756FE"/>
    <w:rsid w:val="00676463"/>
    <w:rsid w:val="00681D7B"/>
    <w:rsid w:val="006833E4"/>
    <w:rsid w:val="00683722"/>
    <w:rsid w:val="00683A6B"/>
    <w:rsid w:val="00683AC3"/>
    <w:rsid w:val="006857EC"/>
    <w:rsid w:val="00687490"/>
    <w:rsid w:val="00690CE3"/>
    <w:rsid w:val="0069286A"/>
    <w:rsid w:val="0069336A"/>
    <w:rsid w:val="00693DAD"/>
    <w:rsid w:val="006941EF"/>
    <w:rsid w:val="00695FFA"/>
    <w:rsid w:val="00696203"/>
    <w:rsid w:val="00696D3F"/>
    <w:rsid w:val="006A4660"/>
    <w:rsid w:val="006A6C71"/>
    <w:rsid w:val="006A7412"/>
    <w:rsid w:val="006B03F5"/>
    <w:rsid w:val="006B0499"/>
    <w:rsid w:val="006B1067"/>
    <w:rsid w:val="006B2C2E"/>
    <w:rsid w:val="006B4A7D"/>
    <w:rsid w:val="006B5787"/>
    <w:rsid w:val="006B5BE5"/>
    <w:rsid w:val="006B5EBE"/>
    <w:rsid w:val="006C00D6"/>
    <w:rsid w:val="006C0B23"/>
    <w:rsid w:val="006C32C6"/>
    <w:rsid w:val="006C5C2A"/>
    <w:rsid w:val="006D3980"/>
    <w:rsid w:val="006D3D52"/>
    <w:rsid w:val="006D4AC5"/>
    <w:rsid w:val="006D7B49"/>
    <w:rsid w:val="006E0238"/>
    <w:rsid w:val="006E05C9"/>
    <w:rsid w:val="006E0CC5"/>
    <w:rsid w:val="006E1469"/>
    <w:rsid w:val="006E27E6"/>
    <w:rsid w:val="006E4B3C"/>
    <w:rsid w:val="006E4F32"/>
    <w:rsid w:val="006E727E"/>
    <w:rsid w:val="006E788F"/>
    <w:rsid w:val="006E7F5E"/>
    <w:rsid w:val="006E7FBB"/>
    <w:rsid w:val="006F1FE9"/>
    <w:rsid w:val="006F2398"/>
    <w:rsid w:val="006F40E4"/>
    <w:rsid w:val="006F4DF5"/>
    <w:rsid w:val="006F5F98"/>
    <w:rsid w:val="006F7325"/>
    <w:rsid w:val="00700568"/>
    <w:rsid w:val="00702385"/>
    <w:rsid w:val="0070572C"/>
    <w:rsid w:val="00706C77"/>
    <w:rsid w:val="00706D55"/>
    <w:rsid w:val="00707356"/>
    <w:rsid w:val="00707E7F"/>
    <w:rsid w:val="00710292"/>
    <w:rsid w:val="007156FD"/>
    <w:rsid w:val="007159D3"/>
    <w:rsid w:val="0072018A"/>
    <w:rsid w:val="00720AB7"/>
    <w:rsid w:val="007210A4"/>
    <w:rsid w:val="0072133B"/>
    <w:rsid w:val="00721AD6"/>
    <w:rsid w:val="0072238B"/>
    <w:rsid w:val="00722B89"/>
    <w:rsid w:val="00723CB5"/>
    <w:rsid w:val="00725F35"/>
    <w:rsid w:val="00726C90"/>
    <w:rsid w:val="0072706D"/>
    <w:rsid w:val="00730F3D"/>
    <w:rsid w:val="007318B0"/>
    <w:rsid w:val="00731DDA"/>
    <w:rsid w:val="00737B69"/>
    <w:rsid w:val="007403BC"/>
    <w:rsid w:val="00742BAE"/>
    <w:rsid w:val="00743558"/>
    <w:rsid w:val="00745BE2"/>
    <w:rsid w:val="007461AE"/>
    <w:rsid w:val="0074728C"/>
    <w:rsid w:val="00747A2C"/>
    <w:rsid w:val="007502E6"/>
    <w:rsid w:val="0075100E"/>
    <w:rsid w:val="00751EB2"/>
    <w:rsid w:val="00755E77"/>
    <w:rsid w:val="00757BEE"/>
    <w:rsid w:val="00757E29"/>
    <w:rsid w:val="0076258D"/>
    <w:rsid w:val="00764835"/>
    <w:rsid w:val="00767B29"/>
    <w:rsid w:val="00770441"/>
    <w:rsid w:val="00770611"/>
    <w:rsid w:val="007720B3"/>
    <w:rsid w:val="00773303"/>
    <w:rsid w:val="00774105"/>
    <w:rsid w:val="0077568B"/>
    <w:rsid w:val="0077753D"/>
    <w:rsid w:val="00777ACA"/>
    <w:rsid w:val="00782793"/>
    <w:rsid w:val="00784199"/>
    <w:rsid w:val="00792B1B"/>
    <w:rsid w:val="00792C5B"/>
    <w:rsid w:val="00796169"/>
    <w:rsid w:val="00796CA8"/>
    <w:rsid w:val="00797337"/>
    <w:rsid w:val="00797523"/>
    <w:rsid w:val="007A0D51"/>
    <w:rsid w:val="007A170C"/>
    <w:rsid w:val="007A59A2"/>
    <w:rsid w:val="007A76AD"/>
    <w:rsid w:val="007A7C5E"/>
    <w:rsid w:val="007B01A3"/>
    <w:rsid w:val="007B0272"/>
    <w:rsid w:val="007B0A5A"/>
    <w:rsid w:val="007B188C"/>
    <w:rsid w:val="007B2F60"/>
    <w:rsid w:val="007B3D81"/>
    <w:rsid w:val="007B6758"/>
    <w:rsid w:val="007B6AC4"/>
    <w:rsid w:val="007C0A95"/>
    <w:rsid w:val="007C16E3"/>
    <w:rsid w:val="007C286B"/>
    <w:rsid w:val="007C2EB5"/>
    <w:rsid w:val="007C307D"/>
    <w:rsid w:val="007C360B"/>
    <w:rsid w:val="007C4CF9"/>
    <w:rsid w:val="007C6CB0"/>
    <w:rsid w:val="007C719B"/>
    <w:rsid w:val="007D0906"/>
    <w:rsid w:val="007D2E6E"/>
    <w:rsid w:val="007D32C9"/>
    <w:rsid w:val="007D6DB8"/>
    <w:rsid w:val="007D72D3"/>
    <w:rsid w:val="007E33B4"/>
    <w:rsid w:val="007E38DF"/>
    <w:rsid w:val="007E58B7"/>
    <w:rsid w:val="007E593C"/>
    <w:rsid w:val="007F0F05"/>
    <w:rsid w:val="007F4068"/>
    <w:rsid w:val="007F40D3"/>
    <w:rsid w:val="007F5E15"/>
    <w:rsid w:val="007F6520"/>
    <w:rsid w:val="007F7C8D"/>
    <w:rsid w:val="00806538"/>
    <w:rsid w:val="00806799"/>
    <w:rsid w:val="00811BE9"/>
    <w:rsid w:val="00813602"/>
    <w:rsid w:val="00813913"/>
    <w:rsid w:val="00813A11"/>
    <w:rsid w:val="00813F09"/>
    <w:rsid w:val="008145A0"/>
    <w:rsid w:val="008162E8"/>
    <w:rsid w:val="008213A9"/>
    <w:rsid w:val="0082240F"/>
    <w:rsid w:val="00825A8D"/>
    <w:rsid w:val="00825EDF"/>
    <w:rsid w:val="008309F6"/>
    <w:rsid w:val="00835979"/>
    <w:rsid w:val="0083638F"/>
    <w:rsid w:val="008372C1"/>
    <w:rsid w:val="0083769C"/>
    <w:rsid w:val="00840A45"/>
    <w:rsid w:val="00842032"/>
    <w:rsid w:val="00842F65"/>
    <w:rsid w:val="00844374"/>
    <w:rsid w:val="008449AF"/>
    <w:rsid w:val="00845CD2"/>
    <w:rsid w:val="00846FA3"/>
    <w:rsid w:val="008504C3"/>
    <w:rsid w:val="008508EE"/>
    <w:rsid w:val="00853E7B"/>
    <w:rsid w:val="00855177"/>
    <w:rsid w:val="00855BDB"/>
    <w:rsid w:val="008560F8"/>
    <w:rsid w:val="00856707"/>
    <w:rsid w:val="00857076"/>
    <w:rsid w:val="0085761E"/>
    <w:rsid w:val="00857CF2"/>
    <w:rsid w:val="008610D7"/>
    <w:rsid w:val="00861F88"/>
    <w:rsid w:val="0086377D"/>
    <w:rsid w:val="008641D3"/>
    <w:rsid w:val="008643E6"/>
    <w:rsid w:val="00867A5A"/>
    <w:rsid w:val="00872C43"/>
    <w:rsid w:val="00873B70"/>
    <w:rsid w:val="00874E08"/>
    <w:rsid w:val="008766C3"/>
    <w:rsid w:val="00880204"/>
    <w:rsid w:val="008846ED"/>
    <w:rsid w:val="00887C74"/>
    <w:rsid w:val="00890FFE"/>
    <w:rsid w:val="00896F71"/>
    <w:rsid w:val="008A059D"/>
    <w:rsid w:val="008A0A6E"/>
    <w:rsid w:val="008A12D9"/>
    <w:rsid w:val="008A167A"/>
    <w:rsid w:val="008A2521"/>
    <w:rsid w:val="008A2E8F"/>
    <w:rsid w:val="008A5448"/>
    <w:rsid w:val="008A5687"/>
    <w:rsid w:val="008A7AD5"/>
    <w:rsid w:val="008B1495"/>
    <w:rsid w:val="008B25CB"/>
    <w:rsid w:val="008B5937"/>
    <w:rsid w:val="008B6DEF"/>
    <w:rsid w:val="008B7D5C"/>
    <w:rsid w:val="008C088C"/>
    <w:rsid w:val="008C3B4B"/>
    <w:rsid w:val="008C4A9D"/>
    <w:rsid w:val="008C4C82"/>
    <w:rsid w:val="008D239E"/>
    <w:rsid w:val="008D3CCA"/>
    <w:rsid w:val="008D4931"/>
    <w:rsid w:val="008D6A2E"/>
    <w:rsid w:val="008D6EDC"/>
    <w:rsid w:val="008E02AD"/>
    <w:rsid w:val="008E0592"/>
    <w:rsid w:val="008E06A8"/>
    <w:rsid w:val="008E0963"/>
    <w:rsid w:val="008E0C18"/>
    <w:rsid w:val="008E0F9B"/>
    <w:rsid w:val="008E1BD8"/>
    <w:rsid w:val="008E3FB7"/>
    <w:rsid w:val="008E4026"/>
    <w:rsid w:val="008E43A6"/>
    <w:rsid w:val="008E6A9A"/>
    <w:rsid w:val="008E7F47"/>
    <w:rsid w:val="008F5155"/>
    <w:rsid w:val="008F5B13"/>
    <w:rsid w:val="008F70D9"/>
    <w:rsid w:val="008F7198"/>
    <w:rsid w:val="008F7D90"/>
    <w:rsid w:val="00904034"/>
    <w:rsid w:val="00905E29"/>
    <w:rsid w:val="00911D33"/>
    <w:rsid w:val="009122E0"/>
    <w:rsid w:val="00920F8C"/>
    <w:rsid w:val="0092258E"/>
    <w:rsid w:val="009225AC"/>
    <w:rsid w:val="009251D2"/>
    <w:rsid w:val="00926177"/>
    <w:rsid w:val="00927866"/>
    <w:rsid w:val="00931707"/>
    <w:rsid w:val="00934312"/>
    <w:rsid w:val="00936C75"/>
    <w:rsid w:val="0093716D"/>
    <w:rsid w:val="00940C48"/>
    <w:rsid w:val="00944ACE"/>
    <w:rsid w:val="0094762A"/>
    <w:rsid w:val="009513EE"/>
    <w:rsid w:val="00951962"/>
    <w:rsid w:val="00951D23"/>
    <w:rsid w:val="0095449D"/>
    <w:rsid w:val="00956BEC"/>
    <w:rsid w:val="00957EED"/>
    <w:rsid w:val="00960EE3"/>
    <w:rsid w:val="0096235F"/>
    <w:rsid w:val="00963746"/>
    <w:rsid w:val="00966301"/>
    <w:rsid w:val="009676C2"/>
    <w:rsid w:val="009723A4"/>
    <w:rsid w:val="0098113B"/>
    <w:rsid w:val="00982F4B"/>
    <w:rsid w:val="00983ECB"/>
    <w:rsid w:val="00984731"/>
    <w:rsid w:val="00986F98"/>
    <w:rsid w:val="009911A8"/>
    <w:rsid w:val="00994869"/>
    <w:rsid w:val="0099649B"/>
    <w:rsid w:val="009966D7"/>
    <w:rsid w:val="00996E60"/>
    <w:rsid w:val="00997321"/>
    <w:rsid w:val="009A2561"/>
    <w:rsid w:val="009A2733"/>
    <w:rsid w:val="009A4881"/>
    <w:rsid w:val="009A4976"/>
    <w:rsid w:val="009B0A38"/>
    <w:rsid w:val="009B16F5"/>
    <w:rsid w:val="009B253B"/>
    <w:rsid w:val="009B391D"/>
    <w:rsid w:val="009B5EFA"/>
    <w:rsid w:val="009B67D4"/>
    <w:rsid w:val="009B7B00"/>
    <w:rsid w:val="009C0380"/>
    <w:rsid w:val="009C0D62"/>
    <w:rsid w:val="009C38EB"/>
    <w:rsid w:val="009C59F5"/>
    <w:rsid w:val="009C65D4"/>
    <w:rsid w:val="009C72AB"/>
    <w:rsid w:val="009D00C5"/>
    <w:rsid w:val="009D06E9"/>
    <w:rsid w:val="009D0AF5"/>
    <w:rsid w:val="009D1579"/>
    <w:rsid w:val="009D2CFB"/>
    <w:rsid w:val="009D2D10"/>
    <w:rsid w:val="009D35F1"/>
    <w:rsid w:val="009D61D1"/>
    <w:rsid w:val="009D7890"/>
    <w:rsid w:val="009E392D"/>
    <w:rsid w:val="009E5071"/>
    <w:rsid w:val="009E6D1E"/>
    <w:rsid w:val="009E7457"/>
    <w:rsid w:val="009E7B44"/>
    <w:rsid w:val="009F1758"/>
    <w:rsid w:val="009F248D"/>
    <w:rsid w:val="009F41E2"/>
    <w:rsid w:val="009F584E"/>
    <w:rsid w:val="00A000CA"/>
    <w:rsid w:val="00A001E6"/>
    <w:rsid w:val="00A0151E"/>
    <w:rsid w:val="00A01B76"/>
    <w:rsid w:val="00A020DB"/>
    <w:rsid w:val="00A025D7"/>
    <w:rsid w:val="00A02B31"/>
    <w:rsid w:val="00A02CC7"/>
    <w:rsid w:val="00A03FAF"/>
    <w:rsid w:val="00A04241"/>
    <w:rsid w:val="00A05EF3"/>
    <w:rsid w:val="00A060DE"/>
    <w:rsid w:val="00A06AB1"/>
    <w:rsid w:val="00A06F9F"/>
    <w:rsid w:val="00A10600"/>
    <w:rsid w:val="00A10CDB"/>
    <w:rsid w:val="00A11637"/>
    <w:rsid w:val="00A13756"/>
    <w:rsid w:val="00A139F1"/>
    <w:rsid w:val="00A1518F"/>
    <w:rsid w:val="00A15662"/>
    <w:rsid w:val="00A15D3F"/>
    <w:rsid w:val="00A1671E"/>
    <w:rsid w:val="00A17079"/>
    <w:rsid w:val="00A17DCB"/>
    <w:rsid w:val="00A22EF7"/>
    <w:rsid w:val="00A24B76"/>
    <w:rsid w:val="00A26650"/>
    <w:rsid w:val="00A26F46"/>
    <w:rsid w:val="00A31109"/>
    <w:rsid w:val="00A32510"/>
    <w:rsid w:val="00A3294D"/>
    <w:rsid w:val="00A36577"/>
    <w:rsid w:val="00A3687D"/>
    <w:rsid w:val="00A44B3B"/>
    <w:rsid w:val="00A4526A"/>
    <w:rsid w:val="00A465EC"/>
    <w:rsid w:val="00A46C25"/>
    <w:rsid w:val="00A50C62"/>
    <w:rsid w:val="00A51ABE"/>
    <w:rsid w:val="00A51E4E"/>
    <w:rsid w:val="00A5249D"/>
    <w:rsid w:val="00A54639"/>
    <w:rsid w:val="00A54B4C"/>
    <w:rsid w:val="00A57026"/>
    <w:rsid w:val="00A57068"/>
    <w:rsid w:val="00A57B5B"/>
    <w:rsid w:val="00A62FEB"/>
    <w:rsid w:val="00A636B1"/>
    <w:rsid w:val="00A64346"/>
    <w:rsid w:val="00A64753"/>
    <w:rsid w:val="00A64D53"/>
    <w:rsid w:val="00A6555E"/>
    <w:rsid w:val="00A66506"/>
    <w:rsid w:val="00A66F84"/>
    <w:rsid w:val="00A679CA"/>
    <w:rsid w:val="00A67A2C"/>
    <w:rsid w:val="00A70991"/>
    <w:rsid w:val="00A70D35"/>
    <w:rsid w:val="00A716FD"/>
    <w:rsid w:val="00A72616"/>
    <w:rsid w:val="00A73DE0"/>
    <w:rsid w:val="00A7574F"/>
    <w:rsid w:val="00A76589"/>
    <w:rsid w:val="00A81394"/>
    <w:rsid w:val="00A8179F"/>
    <w:rsid w:val="00A85684"/>
    <w:rsid w:val="00A8649C"/>
    <w:rsid w:val="00A86C80"/>
    <w:rsid w:val="00A8716A"/>
    <w:rsid w:val="00A87A0C"/>
    <w:rsid w:val="00A91D02"/>
    <w:rsid w:val="00A9387E"/>
    <w:rsid w:val="00A93BBA"/>
    <w:rsid w:val="00A96698"/>
    <w:rsid w:val="00A96964"/>
    <w:rsid w:val="00A97831"/>
    <w:rsid w:val="00AA5767"/>
    <w:rsid w:val="00AA6333"/>
    <w:rsid w:val="00AA71D4"/>
    <w:rsid w:val="00AA7869"/>
    <w:rsid w:val="00AB0704"/>
    <w:rsid w:val="00AB2C0F"/>
    <w:rsid w:val="00AB719E"/>
    <w:rsid w:val="00AB7E75"/>
    <w:rsid w:val="00AC5AC0"/>
    <w:rsid w:val="00AD1CEB"/>
    <w:rsid w:val="00AD2EE0"/>
    <w:rsid w:val="00AD356B"/>
    <w:rsid w:val="00AD405A"/>
    <w:rsid w:val="00AD4207"/>
    <w:rsid w:val="00AD6738"/>
    <w:rsid w:val="00AE0B3E"/>
    <w:rsid w:val="00AE19BA"/>
    <w:rsid w:val="00AE2DA8"/>
    <w:rsid w:val="00AE2ED2"/>
    <w:rsid w:val="00AE36E1"/>
    <w:rsid w:val="00AE3784"/>
    <w:rsid w:val="00AE6045"/>
    <w:rsid w:val="00AE6160"/>
    <w:rsid w:val="00AE7A57"/>
    <w:rsid w:val="00AF4DB4"/>
    <w:rsid w:val="00AF534E"/>
    <w:rsid w:val="00AF5DAA"/>
    <w:rsid w:val="00AF68EE"/>
    <w:rsid w:val="00AF7C7B"/>
    <w:rsid w:val="00B02306"/>
    <w:rsid w:val="00B0246D"/>
    <w:rsid w:val="00B056E3"/>
    <w:rsid w:val="00B07C6B"/>
    <w:rsid w:val="00B160D7"/>
    <w:rsid w:val="00B16D99"/>
    <w:rsid w:val="00B17594"/>
    <w:rsid w:val="00B17B59"/>
    <w:rsid w:val="00B20481"/>
    <w:rsid w:val="00B247E6"/>
    <w:rsid w:val="00B2577B"/>
    <w:rsid w:val="00B2694F"/>
    <w:rsid w:val="00B26C18"/>
    <w:rsid w:val="00B30128"/>
    <w:rsid w:val="00B31112"/>
    <w:rsid w:val="00B33D4C"/>
    <w:rsid w:val="00B35CA6"/>
    <w:rsid w:val="00B404B0"/>
    <w:rsid w:val="00B40AA2"/>
    <w:rsid w:val="00B40E4B"/>
    <w:rsid w:val="00B41F9A"/>
    <w:rsid w:val="00B421AB"/>
    <w:rsid w:val="00B43291"/>
    <w:rsid w:val="00B4392B"/>
    <w:rsid w:val="00B452FB"/>
    <w:rsid w:val="00B50C33"/>
    <w:rsid w:val="00B525C6"/>
    <w:rsid w:val="00B5314D"/>
    <w:rsid w:val="00B53A88"/>
    <w:rsid w:val="00B53D76"/>
    <w:rsid w:val="00B5430D"/>
    <w:rsid w:val="00B550B0"/>
    <w:rsid w:val="00B557A7"/>
    <w:rsid w:val="00B668E5"/>
    <w:rsid w:val="00B67029"/>
    <w:rsid w:val="00B7013F"/>
    <w:rsid w:val="00B71C44"/>
    <w:rsid w:val="00B73CE8"/>
    <w:rsid w:val="00B73FB1"/>
    <w:rsid w:val="00B74B00"/>
    <w:rsid w:val="00B7756C"/>
    <w:rsid w:val="00B77CF3"/>
    <w:rsid w:val="00B8221B"/>
    <w:rsid w:val="00B8242D"/>
    <w:rsid w:val="00B9053C"/>
    <w:rsid w:val="00B9203C"/>
    <w:rsid w:val="00B921F2"/>
    <w:rsid w:val="00B93B6C"/>
    <w:rsid w:val="00B93BE7"/>
    <w:rsid w:val="00B95C6C"/>
    <w:rsid w:val="00B95C81"/>
    <w:rsid w:val="00B95D9A"/>
    <w:rsid w:val="00BA29D9"/>
    <w:rsid w:val="00BA322E"/>
    <w:rsid w:val="00BA3266"/>
    <w:rsid w:val="00BA39A2"/>
    <w:rsid w:val="00BA51E8"/>
    <w:rsid w:val="00BA56A3"/>
    <w:rsid w:val="00BA59DB"/>
    <w:rsid w:val="00BA6194"/>
    <w:rsid w:val="00BB19A6"/>
    <w:rsid w:val="00BB5C68"/>
    <w:rsid w:val="00BC1B36"/>
    <w:rsid w:val="00BC21B4"/>
    <w:rsid w:val="00BC4F23"/>
    <w:rsid w:val="00BD1554"/>
    <w:rsid w:val="00BD19BA"/>
    <w:rsid w:val="00BD3B3C"/>
    <w:rsid w:val="00BD3E3F"/>
    <w:rsid w:val="00BD4229"/>
    <w:rsid w:val="00BD4C8C"/>
    <w:rsid w:val="00BE0E01"/>
    <w:rsid w:val="00BE1586"/>
    <w:rsid w:val="00BE1C86"/>
    <w:rsid w:val="00BE409E"/>
    <w:rsid w:val="00BE4D40"/>
    <w:rsid w:val="00BE637B"/>
    <w:rsid w:val="00BF08FD"/>
    <w:rsid w:val="00BF2214"/>
    <w:rsid w:val="00BF3940"/>
    <w:rsid w:val="00BF4EE3"/>
    <w:rsid w:val="00BF4F99"/>
    <w:rsid w:val="00BF5BE6"/>
    <w:rsid w:val="00BF5D84"/>
    <w:rsid w:val="00BF72AF"/>
    <w:rsid w:val="00C0064D"/>
    <w:rsid w:val="00C00ECF"/>
    <w:rsid w:val="00C01AEF"/>
    <w:rsid w:val="00C0213E"/>
    <w:rsid w:val="00C02F1A"/>
    <w:rsid w:val="00C06B9E"/>
    <w:rsid w:val="00C1448F"/>
    <w:rsid w:val="00C154D7"/>
    <w:rsid w:val="00C174B9"/>
    <w:rsid w:val="00C17BA5"/>
    <w:rsid w:val="00C20D2B"/>
    <w:rsid w:val="00C20FEE"/>
    <w:rsid w:val="00C2127B"/>
    <w:rsid w:val="00C21D02"/>
    <w:rsid w:val="00C22114"/>
    <w:rsid w:val="00C2411D"/>
    <w:rsid w:val="00C24A9C"/>
    <w:rsid w:val="00C24CEA"/>
    <w:rsid w:val="00C276B8"/>
    <w:rsid w:val="00C27A86"/>
    <w:rsid w:val="00C27D8C"/>
    <w:rsid w:val="00C3032D"/>
    <w:rsid w:val="00C30FEB"/>
    <w:rsid w:val="00C312EF"/>
    <w:rsid w:val="00C31E3B"/>
    <w:rsid w:val="00C33193"/>
    <w:rsid w:val="00C33716"/>
    <w:rsid w:val="00C33ADA"/>
    <w:rsid w:val="00C428EC"/>
    <w:rsid w:val="00C42C11"/>
    <w:rsid w:val="00C44387"/>
    <w:rsid w:val="00C44524"/>
    <w:rsid w:val="00C457D7"/>
    <w:rsid w:val="00C45EEB"/>
    <w:rsid w:val="00C4776F"/>
    <w:rsid w:val="00C47885"/>
    <w:rsid w:val="00C5158F"/>
    <w:rsid w:val="00C52432"/>
    <w:rsid w:val="00C52B7C"/>
    <w:rsid w:val="00C531D1"/>
    <w:rsid w:val="00C55748"/>
    <w:rsid w:val="00C57243"/>
    <w:rsid w:val="00C57B70"/>
    <w:rsid w:val="00C61590"/>
    <w:rsid w:val="00C618F4"/>
    <w:rsid w:val="00C6239C"/>
    <w:rsid w:val="00C6359D"/>
    <w:rsid w:val="00C63BC3"/>
    <w:rsid w:val="00C64409"/>
    <w:rsid w:val="00C647D3"/>
    <w:rsid w:val="00C663EE"/>
    <w:rsid w:val="00C71D1E"/>
    <w:rsid w:val="00C72A2A"/>
    <w:rsid w:val="00C72EF0"/>
    <w:rsid w:val="00C74C54"/>
    <w:rsid w:val="00C7515E"/>
    <w:rsid w:val="00C776F9"/>
    <w:rsid w:val="00C8155A"/>
    <w:rsid w:val="00C8179F"/>
    <w:rsid w:val="00C82A70"/>
    <w:rsid w:val="00C839DA"/>
    <w:rsid w:val="00C84807"/>
    <w:rsid w:val="00C853F2"/>
    <w:rsid w:val="00C85E3B"/>
    <w:rsid w:val="00C85EE3"/>
    <w:rsid w:val="00C865B2"/>
    <w:rsid w:val="00C86DCD"/>
    <w:rsid w:val="00C87D5D"/>
    <w:rsid w:val="00C90140"/>
    <w:rsid w:val="00C9234B"/>
    <w:rsid w:val="00C92C45"/>
    <w:rsid w:val="00C93810"/>
    <w:rsid w:val="00C94AE9"/>
    <w:rsid w:val="00C9760C"/>
    <w:rsid w:val="00C97C95"/>
    <w:rsid w:val="00CA1281"/>
    <w:rsid w:val="00CA30E2"/>
    <w:rsid w:val="00CA3227"/>
    <w:rsid w:val="00CA4372"/>
    <w:rsid w:val="00CA4EB7"/>
    <w:rsid w:val="00CA5F70"/>
    <w:rsid w:val="00CA6044"/>
    <w:rsid w:val="00CA6805"/>
    <w:rsid w:val="00CB0501"/>
    <w:rsid w:val="00CB0A91"/>
    <w:rsid w:val="00CB33CA"/>
    <w:rsid w:val="00CC1074"/>
    <w:rsid w:val="00CC32CC"/>
    <w:rsid w:val="00CC3D93"/>
    <w:rsid w:val="00CC42AA"/>
    <w:rsid w:val="00CC71EC"/>
    <w:rsid w:val="00CD098D"/>
    <w:rsid w:val="00CD3938"/>
    <w:rsid w:val="00CD4B4E"/>
    <w:rsid w:val="00CD5120"/>
    <w:rsid w:val="00CE0A83"/>
    <w:rsid w:val="00CE1315"/>
    <w:rsid w:val="00CE18DA"/>
    <w:rsid w:val="00CE28E7"/>
    <w:rsid w:val="00CE3AB2"/>
    <w:rsid w:val="00CE51E4"/>
    <w:rsid w:val="00CE5CD4"/>
    <w:rsid w:val="00CE65A7"/>
    <w:rsid w:val="00CF161A"/>
    <w:rsid w:val="00CF1809"/>
    <w:rsid w:val="00CF25A8"/>
    <w:rsid w:val="00CF301F"/>
    <w:rsid w:val="00CF3232"/>
    <w:rsid w:val="00CF467E"/>
    <w:rsid w:val="00CF49CB"/>
    <w:rsid w:val="00CF4C1D"/>
    <w:rsid w:val="00CF6B61"/>
    <w:rsid w:val="00D0018E"/>
    <w:rsid w:val="00D001B8"/>
    <w:rsid w:val="00D005A7"/>
    <w:rsid w:val="00D007FF"/>
    <w:rsid w:val="00D00CFE"/>
    <w:rsid w:val="00D046A0"/>
    <w:rsid w:val="00D0528D"/>
    <w:rsid w:val="00D05D23"/>
    <w:rsid w:val="00D07185"/>
    <w:rsid w:val="00D10649"/>
    <w:rsid w:val="00D1130C"/>
    <w:rsid w:val="00D11AA0"/>
    <w:rsid w:val="00D13CFA"/>
    <w:rsid w:val="00D1429D"/>
    <w:rsid w:val="00D14A67"/>
    <w:rsid w:val="00D15143"/>
    <w:rsid w:val="00D17130"/>
    <w:rsid w:val="00D21152"/>
    <w:rsid w:val="00D244C9"/>
    <w:rsid w:val="00D26D6F"/>
    <w:rsid w:val="00D329D2"/>
    <w:rsid w:val="00D33219"/>
    <w:rsid w:val="00D337D0"/>
    <w:rsid w:val="00D342EF"/>
    <w:rsid w:val="00D35C56"/>
    <w:rsid w:val="00D40FF6"/>
    <w:rsid w:val="00D42388"/>
    <w:rsid w:val="00D43388"/>
    <w:rsid w:val="00D4526D"/>
    <w:rsid w:val="00D452FC"/>
    <w:rsid w:val="00D45E4C"/>
    <w:rsid w:val="00D4726E"/>
    <w:rsid w:val="00D47995"/>
    <w:rsid w:val="00D47FC5"/>
    <w:rsid w:val="00D510B3"/>
    <w:rsid w:val="00D52702"/>
    <w:rsid w:val="00D550FF"/>
    <w:rsid w:val="00D55E88"/>
    <w:rsid w:val="00D5609A"/>
    <w:rsid w:val="00D56A30"/>
    <w:rsid w:val="00D56E26"/>
    <w:rsid w:val="00D575D9"/>
    <w:rsid w:val="00D60A70"/>
    <w:rsid w:val="00D61187"/>
    <w:rsid w:val="00D61EF0"/>
    <w:rsid w:val="00D627D2"/>
    <w:rsid w:val="00D638B5"/>
    <w:rsid w:val="00D63E7B"/>
    <w:rsid w:val="00D64BDF"/>
    <w:rsid w:val="00D65AF0"/>
    <w:rsid w:val="00D65C68"/>
    <w:rsid w:val="00D65E9C"/>
    <w:rsid w:val="00D65ED8"/>
    <w:rsid w:val="00D66C8A"/>
    <w:rsid w:val="00D716C0"/>
    <w:rsid w:val="00D7265E"/>
    <w:rsid w:val="00D72D5A"/>
    <w:rsid w:val="00D7301E"/>
    <w:rsid w:val="00D7341E"/>
    <w:rsid w:val="00D74046"/>
    <w:rsid w:val="00D742CB"/>
    <w:rsid w:val="00D7595A"/>
    <w:rsid w:val="00D7611C"/>
    <w:rsid w:val="00D76FC9"/>
    <w:rsid w:val="00D813E9"/>
    <w:rsid w:val="00D853F3"/>
    <w:rsid w:val="00D9067B"/>
    <w:rsid w:val="00D91A76"/>
    <w:rsid w:val="00D91FF0"/>
    <w:rsid w:val="00D93D12"/>
    <w:rsid w:val="00D950CC"/>
    <w:rsid w:val="00D96EDE"/>
    <w:rsid w:val="00DA242B"/>
    <w:rsid w:val="00DA2E63"/>
    <w:rsid w:val="00DA3057"/>
    <w:rsid w:val="00DA3E41"/>
    <w:rsid w:val="00DA5000"/>
    <w:rsid w:val="00DA5022"/>
    <w:rsid w:val="00DB0552"/>
    <w:rsid w:val="00DB11A1"/>
    <w:rsid w:val="00DB1F99"/>
    <w:rsid w:val="00DB1FB0"/>
    <w:rsid w:val="00DB3579"/>
    <w:rsid w:val="00DB5333"/>
    <w:rsid w:val="00DB593A"/>
    <w:rsid w:val="00DC09F7"/>
    <w:rsid w:val="00DC37A4"/>
    <w:rsid w:val="00DC5AA2"/>
    <w:rsid w:val="00DC67A4"/>
    <w:rsid w:val="00DC6D71"/>
    <w:rsid w:val="00DC6E1E"/>
    <w:rsid w:val="00DD13E7"/>
    <w:rsid w:val="00DD185C"/>
    <w:rsid w:val="00DD4DB1"/>
    <w:rsid w:val="00DD6F7A"/>
    <w:rsid w:val="00DE1531"/>
    <w:rsid w:val="00DE1827"/>
    <w:rsid w:val="00DE1C48"/>
    <w:rsid w:val="00DE230D"/>
    <w:rsid w:val="00DE24D4"/>
    <w:rsid w:val="00DE2543"/>
    <w:rsid w:val="00DE2B4D"/>
    <w:rsid w:val="00DE2BF4"/>
    <w:rsid w:val="00DE5E99"/>
    <w:rsid w:val="00DF14AF"/>
    <w:rsid w:val="00DF1E2D"/>
    <w:rsid w:val="00DF554F"/>
    <w:rsid w:val="00DF572E"/>
    <w:rsid w:val="00DF5D59"/>
    <w:rsid w:val="00DF6138"/>
    <w:rsid w:val="00DF7C85"/>
    <w:rsid w:val="00E007A3"/>
    <w:rsid w:val="00E024BB"/>
    <w:rsid w:val="00E02F6F"/>
    <w:rsid w:val="00E04EEF"/>
    <w:rsid w:val="00E1004A"/>
    <w:rsid w:val="00E139FB"/>
    <w:rsid w:val="00E154D2"/>
    <w:rsid w:val="00E1636A"/>
    <w:rsid w:val="00E16E7B"/>
    <w:rsid w:val="00E175D4"/>
    <w:rsid w:val="00E22CCE"/>
    <w:rsid w:val="00E22E53"/>
    <w:rsid w:val="00E233E2"/>
    <w:rsid w:val="00E23454"/>
    <w:rsid w:val="00E23C77"/>
    <w:rsid w:val="00E253B6"/>
    <w:rsid w:val="00E25EA8"/>
    <w:rsid w:val="00E261C7"/>
    <w:rsid w:val="00E262B4"/>
    <w:rsid w:val="00E2746E"/>
    <w:rsid w:val="00E27670"/>
    <w:rsid w:val="00E333EE"/>
    <w:rsid w:val="00E34ABE"/>
    <w:rsid w:val="00E34E06"/>
    <w:rsid w:val="00E365D4"/>
    <w:rsid w:val="00E37A01"/>
    <w:rsid w:val="00E4108B"/>
    <w:rsid w:val="00E41117"/>
    <w:rsid w:val="00E41F80"/>
    <w:rsid w:val="00E430CD"/>
    <w:rsid w:val="00E43750"/>
    <w:rsid w:val="00E43EA7"/>
    <w:rsid w:val="00E45F43"/>
    <w:rsid w:val="00E51D35"/>
    <w:rsid w:val="00E52217"/>
    <w:rsid w:val="00E546DB"/>
    <w:rsid w:val="00E5676C"/>
    <w:rsid w:val="00E63AE3"/>
    <w:rsid w:val="00E70116"/>
    <w:rsid w:val="00E718F0"/>
    <w:rsid w:val="00E71B98"/>
    <w:rsid w:val="00E71B9F"/>
    <w:rsid w:val="00E72207"/>
    <w:rsid w:val="00E75F88"/>
    <w:rsid w:val="00E774A2"/>
    <w:rsid w:val="00E802AB"/>
    <w:rsid w:val="00E8057E"/>
    <w:rsid w:val="00E8755B"/>
    <w:rsid w:val="00E87E93"/>
    <w:rsid w:val="00E904DD"/>
    <w:rsid w:val="00E908C0"/>
    <w:rsid w:val="00E93C50"/>
    <w:rsid w:val="00E948A7"/>
    <w:rsid w:val="00E955D5"/>
    <w:rsid w:val="00E9724E"/>
    <w:rsid w:val="00EA1CF6"/>
    <w:rsid w:val="00EA2B0B"/>
    <w:rsid w:val="00EA3765"/>
    <w:rsid w:val="00EA37D7"/>
    <w:rsid w:val="00EA42D0"/>
    <w:rsid w:val="00EA56E2"/>
    <w:rsid w:val="00EA6539"/>
    <w:rsid w:val="00EA720B"/>
    <w:rsid w:val="00EB1B2A"/>
    <w:rsid w:val="00EB305C"/>
    <w:rsid w:val="00EB5199"/>
    <w:rsid w:val="00EB7426"/>
    <w:rsid w:val="00EB7E52"/>
    <w:rsid w:val="00EC0E36"/>
    <w:rsid w:val="00EC51D9"/>
    <w:rsid w:val="00EC5227"/>
    <w:rsid w:val="00EC608F"/>
    <w:rsid w:val="00EC6D09"/>
    <w:rsid w:val="00EC72D9"/>
    <w:rsid w:val="00ED0F7D"/>
    <w:rsid w:val="00ED44D0"/>
    <w:rsid w:val="00ED47B0"/>
    <w:rsid w:val="00ED4FF2"/>
    <w:rsid w:val="00ED562F"/>
    <w:rsid w:val="00EE18A0"/>
    <w:rsid w:val="00EE2B69"/>
    <w:rsid w:val="00EE4CB9"/>
    <w:rsid w:val="00EE5449"/>
    <w:rsid w:val="00EE62A5"/>
    <w:rsid w:val="00EE692F"/>
    <w:rsid w:val="00EF002E"/>
    <w:rsid w:val="00EF0954"/>
    <w:rsid w:val="00EF1378"/>
    <w:rsid w:val="00EF1635"/>
    <w:rsid w:val="00EF19CF"/>
    <w:rsid w:val="00EF2A33"/>
    <w:rsid w:val="00EF3C86"/>
    <w:rsid w:val="00EF3DC1"/>
    <w:rsid w:val="00EF651D"/>
    <w:rsid w:val="00EF6CD1"/>
    <w:rsid w:val="00EF78A1"/>
    <w:rsid w:val="00EF79D0"/>
    <w:rsid w:val="00F0345C"/>
    <w:rsid w:val="00F0507E"/>
    <w:rsid w:val="00F0648D"/>
    <w:rsid w:val="00F13E0E"/>
    <w:rsid w:val="00F14180"/>
    <w:rsid w:val="00F1448D"/>
    <w:rsid w:val="00F21302"/>
    <w:rsid w:val="00F22A51"/>
    <w:rsid w:val="00F249DC"/>
    <w:rsid w:val="00F256DB"/>
    <w:rsid w:val="00F26E8F"/>
    <w:rsid w:val="00F27663"/>
    <w:rsid w:val="00F279D2"/>
    <w:rsid w:val="00F27E4B"/>
    <w:rsid w:val="00F30EEB"/>
    <w:rsid w:val="00F3270B"/>
    <w:rsid w:val="00F358E8"/>
    <w:rsid w:val="00F362D6"/>
    <w:rsid w:val="00F36733"/>
    <w:rsid w:val="00F40AEE"/>
    <w:rsid w:val="00F42EA9"/>
    <w:rsid w:val="00F433EF"/>
    <w:rsid w:val="00F4659B"/>
    <w:rsid w:val="00F4768D"/>
    <w:rsid w:val="00F52D09"/>
    <w:rsid w:val="00F53C94"/>
    <w:rsid w:val="00F5472B"/>
    <w:rsid w:val="00F548E6"/>
    <w:rsid w:val="00F557D8"/>
    <w:rsid w:val="00F61D9B"/>
    <w:rsid w:val="00F6404C"/>
    <w:rsid w:val="00F71D44"/>
    <w:rsid w:val="00F73A17"/>
    <w:rsid w:val="00F73CFD"/>
    <w:rsid w:val="00F73E66"/>
    <w:rsid w:val="00F74DDD"/>
    <w:rsid w:val="00F752C3"/>
    <w:rsid w:val="00F7567F"/>
    <w:rsid w:val="00F80021"/>
    <w:rsid w:val="00F80CD7"/>
    <w:rsid w:val="00F81647"/>
    <w:rsid w:val="00F81D0A"/>
    <w:rsid w:val="00F82055"/>
    <w:rsid w:val="00F83A1A"/>
    <w:rsid w:val="00F853C0"/>
    <w:rsid w:val="00F85A2F"/>
    <w:rsid w:val="00F86296"/>
    <w:rsid w:val="00F905DF"/>
    <w:rsid w:val="00F93A05"/>
    <w:rsid w:val="00F94AED"/>
    <w:rsid w:val="00F95F5B"/>
    <w:rsid w:val="00F9705E"/>
    <w:rsid w:val="00F97BD3"/>
    <w:rsid w:val="00FA056F"/>
    <w:rsid w:val="00FA0E5E"/>
    <w:rsid w:val="00FA2255"/>
    <w:rsid w:val="00FA2607"/>
    <w:rsid w:val="00FA3E82"/>
    <w:rsid w:val="00FA4F33"/>
    <w:rsid w:val="00FA6173"/>
    <w:rsid w:val="00FB0BA2"/>
    <w:rsid w:val="00FB0CB3"/>
    <w:rsid w:val="00FB40FA"/>
    <w:rsid w:val="00FC01D7"/>
    <w:rsid w:val="00FC20DE"/>
    <w:rsid w:val="00FC21DE"/>
    <w:rsid w:val="00FC31AF"/>
    <w:rsid w:val="00FC514B"/>
    <w:rsid w:val="00FC586E"/>
    <w:rsid w:val="00FC62BA"/>
    <w:rsid w:val="00FC68B9"/>
    <w:rsid w:val="00FC68BD"/>
    <w:rsid w:val="00FC75E7"/>
    <w:rsid w:val="00FD01A6"/>
    <w:rsid w:val="00FD05F1"/>
    <w:rsid w:val="00FD0A14"/>
    <w:rsid w:val="00FD2243"/>
    <w:rsid w:val="00FD31FC"/>
    <w:rsid w:val="00FD5A91"/>
    <w:rsid w:val="00FD6643"/>
    <w:rsid w:val="00FE0217"/>
    <w:rsid w:val="00FE07D5"/>
    <w:rsid w:val="00FE1E72"/>
    <w:rsid w:val="00FE438E"/>
    <w:rsid w:val="00FE577D"/>
    <w:rsid w:val="00FE5D6D"/>
    <w:rsid w:val="00FE5E90"/>
    <w:rsid w:val="00FE6631"/>
    <w:rsid w:val="00FE682E"/>
    <w:rsid w:val="00FE710C"/>
    <w:rsid w:val="00FF06A7"/>
    <w:rsid w:val="00FF35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6A037"/>
  <w15:docId w15:val="{1FBC5E44-3251-455F-BC85-BBA7FF18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6962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nhideWhenUsed/>
    <w:qFormat/>
    <w:rsid w:val="00326E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nhideWhenUsed/>
    <w:qFormat/>
    <w:rsid w:val="00326E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nhideWhenUsed/>
    <w:qFormat/>
    <w:rsid w:val="00326EE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qFormat/>
    <w:rsid w:val="00326EEF"/>
    <w:pPr>
      <w:keepNext/>
      <w:overflowPunct w:val="0"/>
      <w:autoSpaceDE w:val="0"/>
      <w:autoSpaceDN w:val="0"/>
      <w:adjustRightInd w:val="0"/>
      <w:spacing w:after="0" w:line="240" w:lineRule="auto"/>
      <w:ind w:right="-1"/>
      <w:jc w:val="both"/>
      <w:textAlignment w:val="baseline"/>
      <w:outlineLvl w:val="4"/>
    </w:pPr>
    <w:rPr>
      <w:rFonts w:ascii="Times New Roman" w:eastAsia="Times New Roman" w:hAnsi="Times New Roman" w:cs="Times New Roman"/>
      <w:i/>
      <w:sz w:val="24"/>
      <w:szCs w:val="20"/>
      <w:lang w:eastAsia="hu-HU"/>
    </w:rPr>
  </w:style>
  <w:style w:type="paragraph" w:styleId="Cmsor6">
    <w:name w:val="heading 6"/>
    <w:basedOn w:val="Norml"/>
    <w:next w:val="Norml"/>
    <w:link w:val="Cmsor6Char"/>
    <w:qFormat/>
    <w:rsid w:val="00326EEF"/>
    <w:pPr>
      <w:keepNext/>
      <w:overflowPunct w:val="0"/>
      <w:autoSpaceDE w:val="0"/>
      <w:autoSpaceDN w:val="0"/>
      <w:adjustRightInd w:val="0"/>
      <w:spacing w:after="0" w:line="240" w:lineRule="auto"/>
      <w:ind w:left="426" w:right="-1"/>
      <w:jc w:val="both"/>
      <w:textAlignment w:val="baseline"/>
      <w:outlineLvl w:val="5"/>
    </w:pPr>
    <w:rPr>
      <w:rFonts w:ascii="Times New Roman" w:eastAsia="Times New Roman" w:hAnsi="Times New Roman" w:cs="Times New Roman"/>
      <w:sz w:val="24"/>
      <w:szCs w:val="20"/>
      <w:lang w:eastAsia="hu-HU"/>
    </w:rPr>
  </w:style>
  <w:style w:type="paragraph" w:styleId="Cmsor7">
    <w:name w:val="heading 7"/>
    <w:basedOn w:val="Norml"/>
    <w:next w:val="Norml"/>
    <w:link w:val="Cmsor7Char"/>
    <w:qFormat/>
    <w:rsid w:val="00326EEF"/>
    <w:pPr>
      <w:keepNext/>
      <w:spacing w:after="0" w:line="240" w:lineRule="auto"/>
      <w:jc w:val="both"/>
      <w:outlineLvl w:val="6"/>
    </w:pPr>
    <w:rPr>
      <w:rFonts w:ascii="Times New Roman" w:eastAsia="Times New Roman" w:hAnsi="Times New Roman" w:cs="Times New Roman"/>
      <w:b/>
      <w:szCs w:val="20"/>
      <w:u w:val="single"/>
      <w:lang w:eastAsia="hu-HU"/>
    </w:rPr>
  </w:style>
  <w:style w:type="paragraph" w:styleId="Cmsor8">
    <w:name w:val="heading 8"/>
    <w:basedOn w:val="Norml"/>
    <w:next w:val="Norml"/>
    <w:link w:val="Cmsor8Char"/>
    <w:qFormat/>
    <w:rsid w:val="00326EEF"/>
    <w:pPr>
      <w:keepNext/>
      <w:spacing w:after="0" w:line="240" w:lineRule="auto"/>
      <w:jc w:val="both"/>
      <w:outlineLvl w:val="7"/>
    </w:pPr>
    <w:rPr>
      <w:rFonts w:ascii="Times New Roman" w:eastAsia="Times New Roman" w:hAnsi="Times New Roman" w:cs="Times New Roman"/>
      <w:b/>
      <w:i/>
      <w:szCs w:val="20"/>
      <w:lang w:eastAsia="hu-HU"/>
    </w:rPr>
  </w:style>
  <w:style w:type="paragraph" w:styleId="Cmsor9">
    <w:name w:val="heading 9"/>
    <w:basedOn w:val="Norml"/>
    <w:next w:val="Norml"/>
    <w:link w:val="Cmsor9Char"/>
    <w:qFormat/>
    <w:rsid w:val="00326EEF"/>
    <w:pPr>
      <w:keepNext/>
      <w:spacing w:after="0" w:line="240" w:lineRule="auto"/>
      <w:jc w:val="both"/>
      <w:outlineLvl w:val="8"/>
    </w:pPr>
    <w:rPr>
      <w:rFonts w:ascii="Times New Roman" w:eastAsia="Times New Roman" w:hAnsi="Times New Roman" w:cs="Times New Roman"/>
      <w:b/>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E0B3E"/>
    <w:pPr>
      <w:tabs>
        <w:tab w:val="center" w:pos="4536"/>
        <w:tab w:val="right" w:pos="9072"/>
      </w:tabs>
      <w:spacing w:after="0" w:line="240" w:lineRule="auto"/>
    </w:pPr>
  </w:style>
  <w:style w:type="character" w:customStyle="1" w:styleId="lfejChar">
    <w:name w:val="Élőfej Char"/>
    <w:basedOn w:val="Bekezdsalapbettpusa"/>
    <w:link w:val="lfej"/>
    <w:uiPriority w:val="99"/>
    <w:rsid w:val="00AE0B3E"/>
  </w:style>
  <w:style w:type="paragraph" w:styleId="llb">
    <w:name w:val="footer"/>
    <w:basedOn w:val="Norml"/>
    <w:link w:val="llbChar"/>
    <w:uiPriority w:val="99"/>
    <w:unhideWhenUsed/>
    <w:rsid w:val="00AE0B3E"/>
    <w:pPr>
      <w:tabs>
        <w:tab w:val="center" w:pos="4536"/>
        <w:tab w:val="right" w:pos="9072"/>
      </w:tabs>
      <w:spacing w:after="0" w:line="240" w:lineRule="auto"/>
    </w:pPr>
  </w:style>
  <w:style w:type="character" w:customStyle="1" w:styleId="llbChar">
    <w:name w:val="Élőláb Char"/>
    <w:basedOn w:val="Bekezdsalapbettpusa"/>
    <w:link w:val="llb"/>
    <w:uiPriority w:val="99"/>
    <w:rsid w:val="00AE0B3E"/>
  </w:style>
  <w:style w:type="character" w:styleId="Jegyzethivatkozs">
    <w:name w:val="annotation reference"/>
    <w:basedOn w:val="Bekezdsalapbettpusa"/>
    <w:uiPriority w:val="99"/>
    <w:semiHidden/>
    <w:unhideWhenUsed/>
    <w:rsid w:val="00D40FF6"/>
    <w:rPr>
      <w:sz w:val="16"/>
      <w:szCs w:val="16"/>
    </w:rPr>
  </w:style>
  <w:style w:type="paragraph" w:styleId="Jegyzetszveg">
    <w:name w:val="annotation text"/>
    <w:basedOn w:val="Norml"/>
    <w:link w:val="JegyzetszvegChar"/>
    <w:uiPriority w:val="99"/>
    <w:unhideWhenUsed/>
    <w:rsid w:val="00D40FF6"/>
    <w:pPr>
      <w:spacing w:line="240" w:lineRule="auto"/>
    </w:pPr>
    <w:rPr>
      <w:sz w:val="20"/>
      <w:szCs w:val="20"/>
    </w:rPr>
  </w:style>
  <w:style w:type="character" w:customStyle="1" w:styleId="JegyzetszvegChar">
    <w:name w:val="Jegyzetszöveg Char"/>
    <w:basedOn w:val="Bekezdsalapbettpusa"/>
    <w:link w:val="Jegyzetszveg"/>
    <w:uiPriority w:val="99"/>
    <w:rsid w:val="00D40FF6"/>
    <w:rPr>
      <w:sz w:val="20"/>
      <w:szCs w:val="20"/>
    </w:rPr>
  </w:style>
  <w:style w:type="paragraph" w:styleId="Megjegyzstrgya">
    <w:name w:val="annotation subject"/>
    <w:basedOn w:val="Jegyzetszveg"/>
    <w:next w:val="Jegyzetszveg"/>
    <w:link w:val="MegjegyzstrgyaChar"/>
    <w:uiPriority w:val="99"/>
    <w:semiHidden/>
    <w:unhideWhenUsed/>
    <w:rsid w:val="00D40FF6"/>
    <w:rPr>
      <w:b/>
      <w:bCs/>
    </w:rPr>
  </w:style>
  <w:style w:type="character" w:customStyle="1" w:styleId="MegjegyzstrgyaChar">
    <w:name w:val="Megjegyzés tárgya Char"/>
    <w:basedOn w:val="JegyzetszvegChar"/>
    <w:link w:val="Megjegyzstrgya"/>
    <w:uiPriority w:val="99"/>
    <w:semiHidden/>
    <w:rsid w:val="00D40FF6"/>
    <w:rPr>
      <w:b/>
      <w:bCs/>
      <w:sz w:val="20"/>
      <w:szCs w:val="20"/>
    </w:rPr>
  </w:style>
  <w:style w:type="paragraph" w:styleId="Buborkszveg">
    <w:name w:val="Balloon Text"/>
    <w:basedOn w:val="Norml"/>
    <w:link w:val="BuborkszvegChar"/>
    <w:semiHidden/>
    <w:unhideWhenUsed/>
    <w:rsid w:val="00D40FF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semiHidden/>
    <w:rsid w:val="00D40FF6"/>
    <w:rPr>
      <w:rFonts w:ascii="Segoe UI" w:hAnsi="Segoe UI" w:cs="Segoe UI"/>
      <w:sz w:val="18"/>
      <w:szCs w:val="18"/>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
    <w:basedOn w:val="Norml"/>
    <w:link w:val="ListaszerbekezdsChar"/>
    <w:uiPriority w:val="4"/>
    <w:qFormat/>
    <w:rsid w:val="00C6239C"/>
    <w:pPr>
      <w:ind w:left="720"/>
      <w:contextualSpacing/>
    </w:p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4"/>
    <w:rsid w:val="00155C81"/>
  </w:style>
  <w:style w:type="paragraph" w:customStyle="1" w:styleId="Default">
    <w:name w:val="Default"/>
    <w:rsid w:val="0018172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msor1Char">
    <w:name w:val="Címsor 1 Char"/>
    <w:basedOn w:val="Bekezdsalapbettpusa"/>
    <w:link w:val="Cmsor1"/>
    <w:uiPriority w:val="9"/>
    <w:rsid w:val="00696203"/>
    <w:rPr>
      <w:rFonts w:asciiTheme="majorHAnsi" w:eastAsiaTheme="majorEastAsia" w:hAnsiTheme="majorHAnsi" w:cstheme="majorBidi"/>
      <w:color w:val="2E74B5" w:themeColor="accent1" w:themeShade="BF"/>
      <w:sz w:val="32"/>
      <w:szCs w:val="32"/>
    </w:rPr>
  </w:style>
  <w:style w:type="character" w:styleId="Hiperhivatkozs">
    <w:name w:val="Hyperlink"/>
    <w:basedOn w:val="Bekezdsalapbettpusa"/>
    <w:uiPriority w:val="99"/>
    <w:unhideWhenUsed/>
    <w:rsid w:val="00696203"/>
    <w:rPr>
      <w:color w:val="0563C1" w:themeColor="hyperlink"/>
      <w:u w:val="single"/>
    </w:rPr>
  </w:style>
  <w:style w:type="character" w:customStyle="1" w:styleId="UnresolvedMention">
    <w:name w:val="Unresolved Mention"/>
    <w:basedOn w:val="Bekezdsalapbettpusa"/>
    <w:uiPriority w:val="99"/>
    <w:semiHidden/>
    <w:unhideWhenUsed/>
    <w:rsid w:val="00696203"/>
    <w:rPr>
      <w:color w:val="808080"/>
      <w:shd w:val="clear" w:color="auto" w:fill="E6E6E6"/>
    </w:rPr>
  </w:style>
  <w:style w:type="paragraph" w:customStyle="1" w:styleId="Szvegtrzsbehzssal31">
    <w:name w:val="Szövegtörzs behúzással 31"/>
    <w:basedOn w:val="Norml"/>
    <w:rsid w:val="00326EEF"/>
    <w:pPr>
      <w:suppressAutoHyphens/>
      <w:spacing w:after="0" w:line="240" w:lineRule="auto"/>
      <w:ind w:left="567" w:hanging="567"/>
      <w:jc w:val="both"/>
    </w:pPr>
    <w:rPr>
      <w:rFonts w:ascii="Times New Roman" w:eastAsia="Times New Roman" w:hAnsi="Times New Roman" w:cs="Times New Roman"/>
      <w:sz w:val="24"/>
      <w:szCs w:val="20"/>
      <w:lang w:eastAsia="zh-CN"/>
    </w:rPr>
  </w:style>
  <w:style w:type="character" w:customStyle="1" w:styleId="Cmsor2Char">
    <w:name w:val="Címsor 2 Char"/>
    <w:basedOn w:val="Bekezdsalapbettpusa"/>
    <w:link w:val="Cmsor2"/>
    <w:rsid w:val="00326EEF"/>
    <w:rPr>
      <w:rFonts w:asciiTheme="majorHAnsi" w:eastAsiaTheme="majorEastAsia" w:hAnsiTheme="majorHAnsi" w:cstheme="majorBidi"/>
      <w:color w:val="2E74B5" w:themeColor="accent1" w:themeShade="BF"/>
      <w:sz w:val="26"/>
      <w:szCs w:val="26"/>
    </w:rPr>
  </w:style>
  <w:style w:type="character" w:customStyle="1" w:styleId="Cmsor3Char">
    <w:name w:val="Címsor 3 Char"/>
    <w:basedOn w:val="Bekezdsalapbettpusa"/>
    <w:link w:val="Cmsor3"/>
    <w:rsid w:val="00326EEF"/>
    <w:rPr>
      <w:rFonts w:asciiTheme="majorHAnsi" w:eastAsiaTheme="majorEastAsia" w:hAnsiTheme="majorHAnsi" w:cstheme="majorBidi"/>
      <w:color w:val="1F4D78" w:themeColor="accent1" w:themeShade="7F"/>
      <w:sz w:val="24"/>
      <w:szCs w:val="24"/>
    </w:rPr>
  </w:style>
  <w:style w:type="character" w:customStyle="1" w:styleId="Cmsor4Char">
    <w:name w:val="Címsor 4 Char"/>
    <w:basedOn w:val="Bekezdsalapbettpusa"/>
    <w:link w:val="Cmsor4"/>
    <w:rsid w:val="00326EEF"/>
    <w:rPr>
      <w:rFonts w:asciiTheme="majorHAnsi" w:eastAsiaTheme="majorEastAsia" w:hAnsiTheme="majorHAnsi" w:cstheme="majorBidi"/>
      <w:i/>
      <w:iCs/>
      <w:color w:val="2E74B5" w:themeColor="accent1" w:themeShade="BF"/>
    </w:rPr>
  </w:style>
  <w:style w:type="character" w:customStyle="1" w:styleId="Cmsor5Char">
    <w:name w:val="Címsor 5 Char"/>
    <w:basedOn w:val="Bekezdsalapbettpusa"/>
    <w:link w:val="Cmsor5"/>
    <w:rsid w:val="00326EEF"/>
    <w:rPr>
      <w:rFonts w:ascii="Times New Roman" w:eastAsia="Times New Roman" w:hAnsi="Times New Roman" w:cs="Times New Roman"/>
      <w:i/>
      <w:sz w:val="24"/>
      <w:szCs w:val="20"/>
      <w:lang w:eastAsia="hu-HU"/>
    </w:rPr>
  </w:style>
  <w:style w:type="character" w:customStyle="1" w:styleId="Cmsor6Char">
    <w:name w:val="Címsor 6 Char"/>
    <w:basedOn w:val="Bekezdsalapbettpusa"/>
    <w:link w:val="Cmsor6"/>
    <w:rsid w:val="00326EEF"/>
    <w:rPr>
      <w:rFonts w:ascii="Times New Roman" w:eastAsia="Times New Roman" w:hAnsi="Times New Roman" w:cs="Times New Roman"/>
      <w:sz w:val="24"/>
      <w:szCs w:val="20"/>
      <w:lang w:eastAsia="hu-HU"/>
    </w:rPr>
  </w:style>
  <w:style w:type="character" w:customStyle="1" w:styleId="Cmsor7Char">
    <w:name w:val="Címsor 7 Char"/>
    <w:basedOn w:val="Bekezdsalapbettpusa"/>
    <w:link w:val="Cmsor7"/>
    <w:rsid w:val="00326EEF"/>
    <w:rPr>
      <w:rFonts w:ascii="Times New Roman" w:eastAsia="Times New Roman" w:hAnsi="Times New Roman" w:cs="Times New Roman"/>
      <w:b/>
      <w:szCs w:val="20"/>
      <w:u w:val="single"/>
      <w:lang w:eastAsia="hu-HU"/>
    </w:rPr>
  </w:style>
  <w:style w:type="character" w:customStyle="1" w:styleId="Cmsor8Char">
    <w:name w:val="Címsor 8 Char"/>
    <w:basedOn w:val="Bekezdsalapbettpusa"/>
    <w:link w:val="Cmsor8"/>
    <w:rsid w:val="00326EEF"/>
    <w:rPr>
      <w:rFonts w:ascii="Times New Roman" w:eastAsia="Times New Roman" w:hAnsi="Times New Roman" w:cs="Times New Roman"/>
      <w:b/>
      <w:i/>
      <w:szCs w:val="20"/>
      <w:lang w:eastAsia="hu-HU"/>
    </w:rPr>
  </w:style>
  <w:style w:type="character" w:customStyle="1" w:styleId="Cmsor9Char">
    <w:name w:val="Címsor 9 Char"/>
    <w:basedOn w:val="Bekezdsalapbettpusa"/>
    <w:link w:val="Cmsor9"/>
    <w:rsid w:val="00326EEF"/>
    <w:rPr>
      <w:rFonts w:ascii="Times New Roman" w:eastAsia="Times New Roman" w:hAnsi="Times New Roman" w:cs="Times New Roman"/>
      <w:b/>
      <w:szCs w:val="20"/>
      <w:lang w:eastAsia="hu-HU"/>
    </w:rPr>
  </w:style>
  <w:style w:type="paragraph" w:styleId="Tartalomjegyzkcmsora">
    <w:name w:val="TOC Heading"/>
    <w:basedOn w:val="Cmsor1"/>
    <w:next w:val="Norml"/>
    <w:uiPriority w:val="39"/>
    <w:unhideWhenUsed/>
    <w:qFormat/>
    <w:rsid w:val="00326EEF"/>
    <w:pPr>
      <w:outlineLvl w:val="9"/>
    </w:pPr>
    <w:rPr>
      <w:rFonts w:ascii="Calibri Light" w:eastAsia="Times New Roman" w:hAnsi="Calibri Light" w:cs="Times New Roman"/>
      <w:color w:val="2F5496"/>
      <w:lang w:eastAsia="hu-HU"/>
    </w:rPr>
  </w:style>
  <w:style w:type="paragraph" w:styleId="TJ1">
    <w:name w:val="toc 1"/>
    <w:basedOn w:val="Norml"/>
    <w:next w:val="Norml"/>
    <w:autoRedefine/>
    <w:uiPriority w:val="39"/>
    <w:unhideWhenUsed/>
    <w:rsid w:val="00326EEF"/>
    <w:pPr>
      <w:tabs>
        <w:tab w:val="right" w:leader="dot" w:pos="10763"/>
      </w:tabs>
      <w:spacing w:after="0" w:line="240" w:lineRule="auto"/>
      <w:jc w:val="both"/>
    </w:pPr>
    <w:rPr>
      <w:rFonts w:ascii="TimesHU" w:eastAsia="Times New Roman" w:hAnsi="TimesHU" w:cs="Times New Roman"/>
      <w:sz w:val="24"/>
      <w:szCs w:val="20"/>
      <w:lang w:eastAsia="hu-HU"/>
    </w:rPr>
  </w:style>
  <w:style w:type="paragraph" w:styleId="TJ2">
    <w:name w:val="toc 2"/>
    <w:basedOn w:val="Norml"/>
    <w:next w:val="Norml"/>
    <w:autoRedefine/>
    <w:uiPriority w:val="39"/>
    <w:unhideWhenUsed/>
    <w:rsid w:val="00326EEF"/>
    <w:pPr>
      <w:tabs>
        <w:tab w:val="right" w:leader="dot" w:pos="10763"/>
      </w:tabs>
      <w:spacing w:after="0" w:line="240" w:lineRule="auto"/>
      <w:ind w:left="240"/>
      <w:jc w:val="both"/>
    </w:pPr>
    <w:rPr>
      <w:rFonts w:ascii="TimesHU" w:eastAsia="Times New Roman" w:hAnsi="TimesHU" w:cs="Times New Roman"/>
      <w:sz w:val="24"/>
      <w:szCs w:val="20"/>
      <w:lang w:eastAsia="hu-HU"/>
    </w:rPr>
  </w:style>
  <w:style w:type="paragraph" w:styleId="TJ3">
    <w:name w:val="toc 3"/>
    <w:basedOn w:val="Norml"/>
    <w:next w:val="Norml"/>
    <w:autoRedefine/>
    <w:uiPriority w:val="39"/>
    <w:unhideWhenUsed/>
    <w:rsid w:val="00326EEF"/>
    <w:pPr>
      <w:spacing w:after="0" w:line="240" w:lineRule="auto"/>
      <w:ind w:left="480"/>
      <w:jc w:val="both"/>
    </w:pPr>
    <w:rPr>
      <w:rFonts w:ascii="TimesHU" w:eastAsia="Times New Roman" w:hAnsi="TimesHU" w:cs="Times New Roman"/>
      <w:sz w:val="24"/>
      <w:szCs w:val="20"/>
      <w:lang w:eastAsia="hu-HU"/>
    </w:rPr>
  </w:style>
  <w:style w:type="paragraph" w:customStyle="1" w:styleId="BodyText21">
    <w:name w:val="Body Text 21"/>
    <w:basedOn w:val="Norml"/>
    <w:rsid w:val="00326EE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numbering" w:customStyle="1" w:styleId="NoList1">
    <w:name w:val="No List1"/>
    <w:next w:val="Nemlista"/>
    <w:uiPriority w:val="99"/>
    <w:semiHidden/>
    <w:unhideWhenUsed/>
    <w:rsid w:val="00326EEF"/>
  </w:style>
  <w:style w:type="character" w:styleId="Oldalszm">
    <w:name w:val="page number"/>
    <w:basedOn w:val="Bekezdsalapbettpusa"/>
    <w:semiHidden/>
    <w:rsid w:val="00326EEF"/>
  </w:style>
  <w:style w:type="paragraph" w:styleId="Szvegtrzsbehzssal">
    <w:name w:val="Body Text Indent"/>
    <w:basedOn w:val="Norml"/>
    <w:link w:val="SzvegtrzsbehzssalChar"/>
    <w:semiHidden/>
    <w:rsid w:val="00326EEF"/>
    <w:pPr>
      <w:numPr>
        <w:ilvl w:val="12"/>
      </w:numPr>
      <w:spacing w:after="0" w:line="240" w:lineRule="auto"/>
      <w:ind w:left="283" w:hanging="283"/>
      <w:jc w:val="both"/>
    </w:pPr>
    <w:rPr>
      <w:rFonts w:ascii="Times New Roman" w:eastAsia="Times New Roman" w:hAnsi="Times New Roman" w:cs="Times New Roman"/>
      <w:szCs w:val="20"/>
      <w:lang w:eastAsia="hu-HU"/>
    </w:rPr>
  </w:style>
  <w:style w:type="character" w:customStyle="1" w:styleId="SzvegtrzsbehzssalChar">
    <w:name w:val="Szövegtörzs behúzással Char"/>
    <w:basedOn w:val="Bekezdsalapbettpusa"/>
    <w:link w:val="Szvegtrzsbehzssal"/>
    <w:semiHidden/>
    <w:rsid w:val="00326EEF"/>
    <w:rPr>
      <w:rFonts w:ascii="Times New Roman" w:eastAsia="Times New Roman" w:hAnsi="Times New Roman" w:cs="Times New Roman"/>
      <w:szCs w:val="20"/>
      <w:lang w:eastAsia="hu-HU"/>
    </w:rPr>
  </w:style>
  <w:style w:type="paragraph" w:styleId="Szvegtrzsbehzssal2">
    <w:name w:val="Body Text Indent 2"/>
    <w:basedOn w:val="Norml"/>
    <w:link w:val="Szvegtrzsbehzssal2Char"/>
    <w:semiHidden/>
    <w:rsid w:val="00326EEF"/>
    <w:pPr>
      <w:spacing w:after="0" w:line="240" w:lineRule="auto"/>
      <w:ind w:left="284"/>
      <w:jc w:val="both"/>
    </w:pPr>
    <w:rPr>
      <w:rFonts w:ascii="TimesHU" w:eastAsia="Times New Roman" w:hAnsi="TimesHU" w:cs="Times New Roman"/>
      <w:szCs w:val="20"/>
      <w:lang w:eastAsia="hu-HU"/>
    </w:rPr>
  </w:style>
  <w:style w:type="character" w:customStyle="1" w:styleId="Szvegtrzsbehzssal2Char">
    <w:name w:val="Szövegtörzs behúzással 2 Char"/>
    <w:basedOn w:val="Bekezdsalapbettpusa"/>
    <w:link w:val="Szvegtrzsbehzssal2"/>
    <w:semiHidden/>
    <w:rsid w:val="00326EEF"/>
    <w:rPr>
      <w:rFonts w:ascii="TimesHU" w:eastAsia="Times New Roman" w:hAnsi="TimesHU" w:cs="Times New Roman"/>
      <w:szCs w:val="20"/>
      <w:lang w:eastAsia="hu-HU"/>
    </w:rPr>
  </w:style>
  <w:style w:type="paragraph" w:styleId="Szvegtrzsbehzssal3">
    <w:name w:val="Body Text Indent 3"/>
    <w:basedOn w:val="Norml"/>
    <w:link w:val="Szvegtrzsbehzssal3Char"/>
    <w:semiHidden/>
    <w:rsid w:val="00326EEF"/>
    <w:pPr>
      <w:numPr>
        <w:ilvl w:val="12"/>
      </w:numPr>
      <w:spacing w:after="0" w:line="240" w:lineRule="auto"/>
      <w:ind w:left="283" w:firstLine="1"/>
      <w:jc w:val="both"/>
    </w:pPr>
    <w:rPr>
      <w:rFonts w:ascii="TimesHU" w:eastAsia="Times New Roman" w:hAnsi="TimesHU" w:cs="Times New Roman"/>
      <w:szCs w:val="20"/>
      <w:lang w:eastAsia="hu-HU"/>
    </w:rPr>
  </w:style>
  <w:style w:type="character" w:customStyle="1" w:styleId="Szvegtrzsbehzssal3Char">
    <w:name w:val="Szövegtörzs behúzással 3 Char"/>
    <w:basedOn w:val="Bekezdsalapbettpusa"/>
    <w:link w:val="Szvegtrzsbehzssal3"/>
    <w:semiHidden/>
    <w:rsid w:val="00326EEF"/>
    <w:rPr>
      <w:rFonts w:ascii="TimesHU" w:eastAsia="Times New Roman" w:hAnsi="TimesHU" w:cs="Times New Roman"/>
      <w:szCs w:val="20"/>
      <w:lang w:eastAsia="hu-HU"/>
    </w:rPr>
  </w:style>
  <w:style w:type="paragraph" w:customStyle="1" w:styleId="BlockText1">
    <w:name w:val="Block Text1"/>
    <w:basedOn w:val="Norml"/>
    <w:rsid w:val="00326EEF"/>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BodyText31">
    <w:name w:val="Body Text 31"/>
    <w:basedOn w:val="Norml"/>
    <w:rsid w:val="00326EEF"/>
    <w:pPr>
      <w:overflowPunct w:val="0"/>
      <w:autoSpaceDE w:val="0"/>
      <w:autoSpaceDN w:val="0"/>
      <w:adjustRightInd w:val="0"/>
      <w:spacing w:after="0" w:line="240" w:lineRule="auto"/>
      <w:ind w:right="-1"/>
      <w:jc w:val="both"/>
      <w:textAlignment w:val="baseline"/>
    </w:pPr>
    <w:rPr>
      <w:rFonts w:ascii="Times New Roman" w:eastAsia="Times New Roman" w:hAnsi="Times New Roman" w:cs="Times New Roman"/>
      <w:i/>
      <w:sz w:val="24"/>
      <w:szCs w:val="20"/>
      <w:lang w:eastAsia="hu-HU"/>
    </w:rPr>
  </w:style>
  <w:style w:type="paragraph" w:styleId="Szvegtrzs">
    <w:name w:val="Body Text"/>
    <w:basedOn w:val="Norml"/>
    <w:link w:val="SzvegtrzsChar"/>
    <w:semiHidden/>
    <w:rsid w:val="00326EEF"/>
    <w:pPr>
      <w:numPr>
        <w:ilvl w:val="12"/>
      </w:numPr>
      <w:spacing w:after="0" w:line="240" w:lineRule="auto"/>
      <w:ind w:right="-1"/>
      <w:jc w:val="both"/>
    </w:pPr>
    <w:rPr>
      <w:rFonts w:ascii="Times New Roman" w:eastAsia="Times New Roman" w:hAnsi="Times New Roman" w:cs="Times New Roman"/>
      <w:szCs w:val="20"/>
      <w:lang w:eastAsia="hu-HU"/>
    </w:rPr>
  </w:style>
  <w:style w:type="character" w:customStyle="1" w:styleId="SzvegtrzsChar">
    <w:name w:val="Szövegtörzs Char"/>
    <w:basedOn w:val="Bekezdsalapbettpusa"/>
    <w:link w:val="Szvegtrzs"/>
    <w:semiHidden/>
    <w:rsid w:val="00326EEF"/>
    <w:rPr>
      <w:rFonts w:ascii="Times New Roman" w:eastAsia="Times New Roman" w:hAnsi="Times New Roman" w:cs="Times New Roman"/>
      <w:szCs w:val="20"/>
      <w:lang w:eastAsia="hu-HU"/>
    </w:rPr>
  </w:style>
  <w:style w:type="paragraph" w:styleId="Szvegblokk">
    <w:name w:val="Block Text"/>
    <w:basedOn w:val="Norml"/>
    <w:semiHidden/>
    <w:rsid w:val="00326EEF"/>
    <w:pPr>
      <w:numPr>
        <w:ilvl w:val="12"/>
      </w:numPr>
      <w:spacing w:after="0" w:line="240" w:lineRule="auto"/>
      <w:ind w:left="2127" w:right="-1"/>
      <w:jc w:val="both"/>
    </w:pPr>
    <w:rPr>
      <w:rFonts w:ascii="Times New Roman" w:eastAsia="Times New Roman" w:hAnsi="Times New Roman" w:cs="Times New Roman"/>
      <w:szCs w:val="20"/>
      <w:lang w:eastAsia="hu-HU"/>
    </w:rPr>
  </w:style>
  <w:style w:type="paragraph" w:styleId="Szvegtrzs2">
    <w:name w:val="Body Text 2"/>
    <w:basedOn w:val="Norml"/>
    <w:link w:val="Szvegtrzs2Char"/>
    <w:semiHidden/>
    <w:rsid w:val="00326EEF"/>
    <w:pPr>
      <w:spacing w:after="0" w:line="240" w:lineRule="auto"/>
      <w:jc w:val="both"/>
    </w:pPr>
    <w:rPr>
      <w:rFonts w:ascii="TimesHU" w:eastAsia="Times New Roman" w:hAnsi="TimesHU" w:cs="Times New Roman"/>
      <w:b/>
      <w:sz w:val="24"/>
      <w:szCs w:val="20"/>
      <w:lang w:eastAsia="hu-HU"/>
    </w:rPr>
  </w:style>
  <w:style w:type="character" w:customStyle="1" w:styleId="Szvegtrzs2Char">
    <w:name w:val="Szövegtörzs 2 Char"/>
    <w:basedOn w:val="Bekezdsalapbettpusa"/>
    <w:link w:val="Szvegtrzs2"/>
    <w:semiHidden/>
    <w:rsid w:val="00326EEF"/>
    <w:rPr>
      <w:rFonts w:ascii="TimesHU" w:eastAsia="Times New Roman" w:hAnsi="TimesHU" w:cs="Times New Roman"/>
      <w:b/>
      <w:sz w:val="24"/>
      <w:szCs w:val="20"/>
      <w:lang w:eastAsia="hu-HU"/>
    </w:rPr>
  </w:style>
  <w:style w:type="paragraph" w:styleId="Szvegtrzs3">
    <w:name w:val="Body Text 3"/>
    <w:basedOn w:val="Norml"/>
    <w:link w:val="Szvegtrzs3Char"/>
    <w:semiHidden/>
    <w:rsid w:val="00326EEF"/>
    <w:pPr>
      <w:spacing w:after="0" w:line="240" w:lineRule="auto"/>
      <w:jc w:val="both"/>
    </w:pPr>
    <w:rPr>
      <w:rFonts w:ascii="Times New Roman" w:eastAsia="Times New Roman" w:hAnsi="Times New Roman" w:cs="Times New Roman"/>
      <w:szCs w:val="20"/>
      <w:lang w:eastAsia="hu-HU"/>
    </w:rPr>
  </w:style>
  <w:style w:type="character" w:customStyle="1" w:styleId="Szvegtrzs3Char">
    <w:name w:val="Szövegtörzs 3 Char"/>
    <w:basedOn w:val="Bekezdsalapbettpusa"/>
    <w:link w:val="Szvegtrzs3"/>
    <w:semiHidden/>
    <w:rsid w:val="00326EEF"/>
    <w:rPr>
      <w:rFonts w:ascii="Times New Roman" w:eastAsia="Times New Roman" w:hAnsi="Times New Roman" w:cs="Times New Roman"/>
      <w:szCs w:val="20"/>
      <w:lang w:eastAsia="hu-HU"/>
    </w:rPr>
  </w:style>
  <w:style w:type="paragraph" w:styleId="Lbjegyzetszveg">
    <w:name w:val="footnote text"/>
    <w:basedOn w:val="Norml"/>
    <w:link w:val="LbjegyzetszvegChar"/>
    <w:qFormat/>
    <w:rsid w:val="00326EEF"/>
    <w:pPr>
      <w:spacing w:after="0" w:line="240" w:lineRule="auto"/>
      <w:jc w:val="both"/>
    </w:pPr>
    <w:rPr>
      <w:rFonts w:ascii="TimesHU" w:eastAsia="Times New Roman" w:hAnsi="TimesHU" w:cs="Times New Roman"/>
      <w:sz w:val="20"/>
      <w:szCs w:val="20"/>
      <w:lang w:eastAsia="hu-HU"/>
    </w:rPr>
  </w:style>
  <w:style w:type="character" w:customStyle="1" w:styleId="LbjegyzetszvegChar">
    <w:name w:val="Lábjegyzetszöveg Char"/>
    <w:basedOn w:val="Bekezdsalapbettpusa"/>
    <w:link w:val="Lbjegyzetszveg"/>
    <w:rsid w:val="00326EEF"/>
    <w:rPr>
      <w:rFonts w:ascii="TimesHU" w:eastAsia="Times New Roman" w:hAnsi="TimesHU" w:cs="Times New Roman"/>
      <w:sz w:val="20"/>
      <w:szCs w:val="20"/>
      <w:lang w:eastAsia="hu-HU"/>
    </w:rPr>
  </w:style>
  <w:style w:type="character" w:styleId="Lbjegyzet-hivatkozs">
    <w:name w:val="footnote reference"/>
    <w:uiPriority w:val="99"/>
    <w:qFormat/>
    <w:rsid w:val="00326EEF"/>
    <w:rPr>
      <w:vertAlign w:val="superscript"/>
    </w:rPr>
  </w:style>
  <w:style w:type="character" w:styleId="Mrltotthiperhivatkozs">
    <w:name w:val="FollowedHyperlink"/>
    <w:semiHidden/>
    <w:rsid w:val="00326EEF"/>
    <w:rPr>
      <w:color w:val="800080"/>
      <w:u w:val="single"/>
    </w:rPr>
  </w:style>
  <w:style w:type="paragraph" w:styleId="Dokumentumtrkp">
    <w:name w:val="Document Map"/>
    <w:basedOn w:val="Norml"/>
    <w:link w:val="DokumentumtrkpChar"/>
    <w:semiHidden/>
    <w:rsid w:val="00326EEF"/>
    <w:pPr>
      <w:shd w:val="clear" w:color="auto" w:fill="000080"/>
      <w:spacing w:after="0" w:line="240" w:lineRule="auto"/>
      <w:jc w:val="both"/>
    </w:pPr>
    <w:rPr>
      <w:rFonts w:ascii="Tahoma" w:eastAsia="Times New Roman" w:hAnsi="Tahoma" w:cs="Tahoma"/>
      <w:sz w:val="24"/>
      <w:szCs w:val="20"/>
      <w:lang w:eastAsia="hu-HU"/>
    </w:rPr>
  </w:style>
  <w:style w:type="character" w:customStyle="1" w:styleId="DokumentumtrkpChar">
    <w:name w:val="Dokumentumtérkép Char"/>
    <w:basedOn w:val="Bekezdsalapbettpusa"/>
    <w:link w:val="Dokumentumtrkp"/>
    <w:semiHidden/>
    <w:rsid w:val="00326EEF"/>
    <w:rPr>
      <w:rFonts w:ascii="Tahoma" w:eastAsia="Times New Roman" w:hAnsi="Tahoma" w:cs="Tahoma"/>
      <w:sz w:val="24"/>
      <w:szCs w:val="20"/>
      <w:shd w:val="clear" w:color="auto" w:fill="000080"/>
      <w:lang w:eastAsia="hu-HU"/>
    </w:rPr>
  </w:style>
  <w:style w:type="paragraph" w:customStyle="1" w:styleId="CharChar">
    <w:name w:val="Char Char"/>
    <w:basedOn w:val="Norml"/>
    <w:rsid w:val="00326EEF"/>
    <w:pPr>
      <w:spacing w:line="240" w:lineRule="exact"/>
    </w:pPr>
    <w:rPr>
      <w:rFonts w:ascii="Tahoma" w:eastAsia="Times New Roman" w:hAnsi="Tahoma" w:cs="Times New Roman"/>
      <w:sz w:val="20"/>
      <w:szCs w:val="20"/>
      <w:lang w:val="en-US"/>
    </w:rPr>
  </w:style>
  <w:style w:type="paragraph" w:customStyle="1" w:styleId="Szvegtrzs21">
    <w:name w:val="Szövegtörzs 21"/>
    <w:basedOn w:val="Norml"/>
    <w:rsid w:val="00326EE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customStyle="1" w:styleId="Szvegblokk1">
    <w:name w:val="Szövegblokk1"/>
    <w:basedOn w:val="Norml"/>
    <w:rsid w:val="00326EEF"/>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Szvegblokk2">
    <w:name w:val="Szövegblokk2"/>
    <w:basedOn w:val="Norml"/>
    <w:rsid w:val="00326EEF"/>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styleId="Vltozat">
    <w:name w:val="Revision"/>
    <w:hidden/>
    <w:uiPriority w:val="99"/>
    <w:semiHidden/>
    <w:rsid w:val="00326EEF"/>
    <w:pPr>
      <w:spacing w:after="0" w:line="240" w:lineRule="auto"/>
      <w:jc w:val="both"/>
    </w:pPr>
    <w:rPr>
      <w:rFonts w:ascii="TimesHU" w:eastAsia="Times New Roman" w:hAnsi="TimesHU" w:cs="Times New Roman"/>
      <w:sz w:val="24"/>
      <w:szCs w:val="20"/>
      <w:lang w:eastAsia="hu-HU"/>
    </w:rPr>
  </w:style>
  <w:style w:type="paragraph" w:customStyle="1" w:styleId="PCSnorma-1">
    <w:name w:val="PCS norma-1"/>
    <w:basedOn w:val="Norml"/>
    <w:rsid w:val="00326EEF"/>
    <w:pPr>
      <w:spacing w:after="0" w:line="240" w:lineRule="auto"/>
      <w:ind w:firstLine="567"/>
      <w:jc w:val="both"/>
    </w:pPr>
    <w:rPr>
      <w:rFonts w:ascii="Times New Roman" w:eastAsia="Calibri" w:hAnsi="Times New Roman" w:cs="Times New Roman"/>
      <w:sz w:val="24"/>
      <w:szCs w:val="24"/>
      <w:lang w:eastAsia="hu-HU"/>
    </w:rPr>
  </w:style>
  <w:style w:type="paragraph" w:customStyle="1" w:styleId="Listaszerbekezds3szint">
    <w:name w:val="Listaszerű bekezdés 3. szint"/>
    <w:basedOn w:val="Listaszerbekezds"/>
    <w:uiPriority w:val="4"/>
    <w:qFormat/>
    <w:rsid w:val="00326EEF"/>
    <w:pPr>
      <w:spacing w:after="150" w:line="276" w:lineRule="auto"/>
      <w:ind w:left="2443" w:hanging="360"/>
      <w:jc w:val="both"/>
    </w:pPr>
    <w:rPr>
      <w:rFonts w:ascii="Calibri" w:eastAsia="Calibri" w:hAnsi="Calibri" w:cs="Times New Roman"/>
      <w:sz w:val="20"/>
      <w:lang w:eastAsia="hu-HU"/>
    </w:rPr>
  </w:style>
  <w:style w:type="paragraph" w:customStyle="1" w:styleId="body">
    <w:name w:val="body"/>
    <w:qFormat/>
    <w:rsid w:val="00326EEF"/>
    <w:pPr>
      <w:spacing w:before="240" w:after="120" w:line="276" w:lineRule="auto"/>
      <w:jc w:val="both"/>
    </w:pPr>
    <w:rPr>
      <w:rFonts w:ascii="Calibri" w:eastAsia="MS PGothic" w:hAnsi="Calibri" w:cs="Times New Roman"/>
      <w:szCs w:val="24"/>
      <w:lang w:val="en-US"/>
    </w:rPr>
  </w:style>
  <w:style w:type="paragraph" w:customStyle="1" w:styleId="norm">
    <w:name w:val="norm"/>
    <w:basedOn w:val="Norml"/>
    <w:rsid w:val="00326EEF"/>
    <w:pPr>
      <w:spacing w:before="120" w:after="0" w:line="240" w:lineRule="auto"/>
      <w:jc w:val="both"/>
    </w:pPr>
    <w:rPr>
      <w:rFonts w:ascii="Times New Roman" w:eastAsia="Times New Roman" w:hAnsi="Times New Roman" w:cs="Times New Roman"/>
      <w:sz w:val="24"/>
      <w:szCs w:val="24"/>
      <w:lang w:eastAsia="hu-HU"/>
    </w:rPr>
  </w:style>
  <w:style w:type="table" w:styleId="Rcsostblzat">
    <w:name w:val="Table Grid"/>
    <w:basedOn w:val="Normltblzat"/>
    <w:uiPriority w:val="59"/>
    <w:rsid w:val="00326EEF"/>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gemlts1">
    <w:name w:val="Megemlítés1"/>
    <w:uiPriority w:val="99"/>
    <w:semiHidden/>
    <w:unhideWhenUsed/>
    <w:rsid w:val="00326EEF"/>
    <w:rPr>
      <w:color w:val="2B579A"/>
      <w:shd w:val="clear" w:color="auto" w:fill="E6E6E6"/>
    </w:rPr>
  </w:style>
  <w:style w:type="paragraph" w:styleId="NormlWeb">
    <w:name w:val="Normal (Web)"/>
    <w:basedOn w:val="Norml"/>
    <w:uiPriority w:val="99"/>
    <w:unhideWhenUsed/>
    <w:rsid w:val="00326EE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eloldatlanmegemlts1">
    <w:name w:val="Feloldatlan megemlítés1"/>
    <w:basedOn w:val="Bekezdsalapbettpusa"/>
    <w:uiPriority w:val="99"/>
    <w:semiHidden/>
    <w:unhideWhenUsed/>
    <w:rsid w:val="00326EEF"/>
    <w:rPr>
      <w:color w:val="808080"/>
      <w:shd w:val="clear" w:color="auto" w:fill="E6E6E6"/>
    </w:rPr>
  </w:style>
  <w:style w:type="paragraph" w:customStyle="1" w:styleId="cf0">
    <w:name w:val="cf0"/>
    <w:basedOn w:val="Norml"/>
    <w:rsid w:val="00326EEF"/>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992339">
      <w:bodyDiv w:val="1"/>
      <w:marLeft w:val="0"/>
      <w:marRight w:val="0"/>
      <w:marTop w:val="0"/>
      <w:marBottom w:val="0"/>
      <w:divBdr>
        <w:top w:val="none" w:sz="0" w:space="0" w:color="auto"/>
        <w:left w:val="none" w:sz="0" w:space="0" w:color="auto"/>
        <w:bottom w:val="none" w:sz="0" w:space="0" w:color="auto"/>
        <w:right w:val="none" w:sz="0" w:space="0" w:color="auto"/>
      </w:divBdr>
    </w:div>
    <w:div w:id="405960772">
      <w:bodyDiv w:val="1"/>
      <w:marLeft w:val="0"/>
      <w:marRight w:val="0"/>
      <w:marTop w:val="0"/>
      <w:marBottom w:val="0"/>
      <w:divBdr>
        <w:top w:val="none" w:sz="0" w:space="0" w:color="auto"/>
        <w:left w:val="none" w:sz="0" w:space="0" w:color="auto"/>
        <w:bottom w:val="none" w:sz="0" w:space="0" w:color="auto"/>
        <w:right w:val="none" w:sz="0" w:space="0" w:color="auto"/>
      </w:divBdr>
    </w:div>
    <w:div w:id="681249868">
      <w:bodyDiv w:val="1"/>
      <w:marLeft w:val="0"/>
      <w:marRight w:val="0"/>
      <w:marTop w:val="0"/>
      <w:marBottom w:val="0"/>
      <w:divBdr>
        <w:top w:val="none" w:sz="0" w:space="0" w:color="auto"/>
        <w:left w:val="none" w:sz="0" w:space="0" w:color="auto"/>
        <w:bottom w:val="none" w:sz="0" w:space="0" w:color="auto"/>
        <w:right w:val="none" w:sz="0" w:space="0" w:color="auto"/>
      </w:divBdr>
    </w:div>
    <w:div w:id="1576669513">
      <w:bodyDiv w:val="1"/>
      <w:marLeft w:val="0"/>
      <w:marRight w:val="0"/>
      <w:marTop w:val="0"/>
      <w:marBottom w:val="0"/>
      <w:divBdr>
        <w:top w:val="none" w:sz="0" w:space="0" w:color="auto"/>
        <w:left w:val="none" w:sz="0" w:space="0" w:color="auto"/>
        <w:bottom w:val="none" w:sz="0" w:space="0" w:color="auto"/>
        <w:right w:val="none" w:sz="0" w:space="0" w:color="auto"/>
      </w:divBdr>
    </w:div>
    <w:div w:id="1877572752">
      <w:bodyDiv w:val="1"/>
      <w:marLeft w:val="0"/>
      <w:marRight w:val="0"/>
      <w:marTop w:val="0"/>
      <w:marBottom w:val="0"/>
      <w:divBdr>
        <w:top w:val="none" w:sz="0" w:space="0" w:color="auto"/>
        <w:left w:val="none" w:sz="0" w:space="0" w:color="auto"/>
        <w:bottom w:val="none" w:sz="0" w:space="0" w:color="auto"/>
        <w:right w:val="none" w:sz="0" w:space="0" w:color="auto"/>
      </w:divBdr>
    </w:div>
    <w:div w:id="204001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38</Pages>
  <Words>11160</Words>
  <Characters>77010</Characters>
  <Application>Microsoft Office Word</Application>
  <DocSecurity>0</DocSecurity>
  <Lines>641</Lines>
  <Paragraphs>175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87995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Márta Munkácsi</dc:creator>
  <dc:description>v.1.17.3067.0.0#2017-09-26</dc:description>
  <cp:lastModifiedBy>Málingerné Tölgyesi Krisztina</cp:lastModifiedBy>
  <cp:revision>3</cp:revision>
  <cp:lastPrinted>2017-09-21T09:25:00Z</cp:lastPrinted>
  <dcterms:created xsi:type="dcterms:W3CDTF">2017-09-25T13:07:00Z</dcterms:created>
  <dcterms:modified xsi:type="dcterms:W3CDTF">2017-09-25T13:11:00Z</dcterms:modified>
</cp:coreProperties>
</file>