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30" w:rsidRDefault="001D7230" w:rsidP="001D7230"/>
    <w:p w:rsidR="001D7230" w:rsidRDefault="001D7230" w:rsidP="001D7230">
      <w:pPr>
        <w:jc w:val="center"/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</w:pPr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Használjon DigitAudit/</w:t>
      </w:r>
      <w:proofErr w:type="spellStart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Dokuszerkesztőt</w:t>
      </w:r>
      <w:proofErr w:type="spellEnd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 xml:space="preserve">, </w:t>
      </w:r>
    </w:p>
    <w:p w:rsidR="001D7230" w:rsidRDefault="001D7230" w:rsidP="001D7230">
      <w:pPr>
        <w:jc w:val="center"/>
        <w:rPr>
          <w:rFonts w:ascii="Times New Roman" w:hAnsi="Times New Roman"/>
          <w:b/>
          <w:i/>
          <w:sz w:val="36"/>
          <w:szCs w:val="36"/>
          <w:lang w:val="hu-HU"/>
        </w:rPr>
      </w:pPr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gyorsabb, pontosabb</w:t>
      </w:r>
      <w:r>
        <w:rPr>
          <w:rFonts w:ascii="Times New Roman" w:hAnsi="Times New Roman"/>
          <w:b/>
          <w:i/>
          <w:sz w:val="36"/>
          <w:szCs w:val="36"/>
          <w:lang w:val="hu-HU"/>
        </w:rPr>
        <w:t>!</w:t>
      </w:r>
    </w:p>
    <w:p w:rsidR="001D7230" w:rsidRDefault="001D7230" w:rsidP="00214D5F">
      <w:pPr>
        <w:pStyle w:val="Cmsor1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214D5F" w:rsidRPr="00F26CA0" w:rsidRDefault="00214D5F" w:rsidP="00214D5F">
      <w:pPr>
        <w:pStyle w:val="Cmsor1"/>
        <w:jc w:val="center"/>
        <w:rPr>
          <w:rFonts w:ascii="Times New Roman" w:hAnsi="Times New Roman"/>
          <w:sz w:val="24"/>
          <w:szCs w:val="24"/>
          <w:lang w:val="hu-HU"/>
        </w:rPr>
      </w:pPr>
      <w:r w:rsidRPr="00F26CA0">
        <w:rPr>
          <w:rFonts w:ascii="Times New Roman" w:hAnsi="Times New Roman"/>
          <w:sz w:val="24"/>
          <w:szCs w:val="24"/>
          <w:lang w:val="hu-HU"/>
        </w:rPr>
        <w:t>KÖNVVIZSGÁLÓI SZERZŐDÉS</w:t>
      </w:r>
    </w:p>
    <w:p w:rsidR="00214D5F" w:rsidRDefault="00214D5F" w:rsidP="00214D5F">
      <w:pPr>
        <w:tabs>
          <w:tab w:val="left" w:pos="2920"/>
        </w:tabs>
        <w:jc w:val="both"/>
        <w:rPr>
          <w:rFonts w:ascii="Times New Roman" w:hAnsi="Times New Roman"/>
          <w:sz w:val="18"/>
          <w:szCs w:val="18"/>
          <w:lang w:val="hu-HU"/>
        </w:rPr>
      </w:pPr>
    </w:p>
    <w:p w:rsidR="00214D5F" w:rsidRDefault="00214D5F" w:rsidP="00214D5F">
      <w:pPr>
        <w:tabs>
          <w:tab w:val="left" w:pos="2920"/>
        </w:tabs>
        <w:jc w:val="both"/>
        <w:rPr>
          <w:rFonts w:ascii="Times New Roman" w:hAnsi="Times New Roman"/>
          <w:sz w:val="18"/>
          <w:szCs w:val="18"/>
          <w:lang w:val="hu-HU"/>
        </w:rPr>
      </w:pPr>
    </w:p>
    <w:p w:rsidR="00214D5F" w:rsidRPr="00407335" w:rsidRDefault="00214D5F" w:rsidP="00214D5F">
      <w:pPr>
        <w:tabs>
          <w:tab w:val="left" w:pos="2920"/>
        </w:tabs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>az alábbi szerződő felek között:</w:t>
      </w:r>
    </w:p>
    <w:p w:rsidR="00214D5F" w:rsidRPr="00407335" w:rsidRDefault="00214D5F" w:rsidP="00214D5F">
      <w:pPr>
        <w:tabs>
          <w:tab w:val="left" w:pos="2920"/>
        </w:tabs>
        <w:jc w:val="both"/>
        <w:rPr>
          <w:rFonts w:ascii="Times New Roman" w:hAnsi="Times New Roman"/>
          <w:sz w:val="20"/>
          <w:szCs w:val="20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 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megbízó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(továbbiakban: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bookmarkStart w:id="0" w:name="Vallalk_nev0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Vállalkozás megnevezése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end"/>
            </w:r>
            <w:bookmarkEnd w:id="0"/>
          </w:p>
        </w:tc>
      </w:tr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A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begin">
                <w:ffData>
                  <w:name w:val="Vallalk_Cim0"/>
                  <w:enabled/>
                  <w:calcOnExit w:val="0"/>
                  <w:textInput/>
                </w:ffData>
              </w:fldChar>
            </w:r>
            <w:bookmarkStart w:id="1" w:name="Vallalk_Cim0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Vállalkozás cím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end"/>
            </w:r>
            <w:bookmarkEnd w:id="1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, 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begin">
                <w:ffData>
                  <w:name w:val="Vallalk_szekhely0"/>
                  <w:enabled/>
                  <w:calcOnExit w:val="0"/>
                  <w:textInput/>
                </w:ffData>
              </w:fldChar>
            </w:r>
            <w:bookmarkStart w:id="2" w:name="Vallalk_szekhely0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Vállalkozás Székhely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end"/>
            </w:r>
            <w:bookmarkEnd w:id="2"/>
          </w:p>
        </w:tc>
      </w:tr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A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begin">
                <w:ffData>
                  <w:name w:val="ugyvezeto_neve0"/>
                  <w:enabled/>
                  <w:calcOnExit w:val="0"/>
                  <w:textInput/>
                </w:ffData>
              </w:fldChar>
            </w:r>
            <w:bookmarkStart w:id="3" w:name="ugyvezeto_neve0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Ügyvezető -&gt; Név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end"/>
            </w:r>
            <w:bookmarkEnd w:id="3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, ügyvezető</w:t>
            </w:r>
          </w:p>
        </w:tc>
      </w:tr>
    </w:tbl>
    <w:p w:rsidR="00214D5F" w:rsidRPr="00407335" w:rsidRDefault="00214D5F" w:rsidP="00214D5F">
      <w:pPr>
        <w:tabs>
          <w:tab w:val="left" w:pos="2920"/>
        </w:tabs>
        <w:jc w:val="both"/>
        <w:rPr>
          <w:rFonts w:ascii="Times New Roman" w:hAnsi="Times New Roman"/>
          <w:sz w:val="20"/>
          <w:szCs w:val="20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2"/>
      </w:tblGrid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 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megbízott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(továbbiakban: Könyvvizsgáló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4" w:name="KV_ceg0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Könyvvizsgáló cég neve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end"/>
            </w:r>
            <w:bookmarkEnd w:id="4"/>
          </w:p>
        </w:tc>
      </w:tr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A Könyvvizsgáló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begin">
                <w:ffData>
                  <w:name w:val="KVcegszekhely0"/>
                  <w:enabled/>
                  <w:calcOnExit w:val="0"/>
                  <w:textInput/>
                </w:ffData>
              </w:fldChar>
            </w:r>
            <w:bookmarkStart w:id="5" w:name="KVcegszekhely0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Könyvvizsgáló cég székhelye(Település)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end"/>
            </w:r>
            <w:bookmarkEnd w:id="5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, 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6" w:name="KV_ceg_cim0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Könyvvizsgáló cég Székhely cím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end"/>
            </w:r>
            <w:bookmarkEnd w:id="6"/>
          </w:p>
        </w:tc>
      </w:tr>
      <w:tr w:rsidR="00214D5F" w:rsidRPr="00407335" w:rsidTr="0071732A">
        <w:trPr>
          <w:trHeight w:val="412"/>
        </w:trPr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A Könyvvizsgáló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7" w:name="KV_kepviselo0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Könyvvizsgáló cég képviselő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end"/>
            </w:r>
            <w:bookmarkEnd w:id="7"/>
          </w:p>
        </w:tc>
      </w:tr>
    </w:tbl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>Előzmények: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F946A2" w:rsidRPr="00407335" w:rsidRDefault="00214D5F" w:rsidP="00F946A2">
      <w:pPr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Társaság legfőbb szervének (alapítójának) XXX. 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xxxx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 XX-n hozott határozata alapján a Könyvvizsgáló társaságot (kamarai nyilvántartási száma: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XXXXXX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), és a személyében eljáró Könyvvizsgálót: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……………. kamarai tag könyvvizsgálót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(kamarai tagsági száma: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XXXXXX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továbbiakban: Könyvvizsgáló) megválasztották. </w:t>
      </w:r>
    </w:p>
    <w:p w:rsidR="00214D5F" w:rsidRPr="00407335" w:rsidRDefault="00F946A2" w:rsidP="00214D5F">
      <w:pPr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407335">
        <w:rPr>
          <w:rFonts w:ascii="Times New Roman" w:hAnsi="Times New Roman"/>
          <w:i/>
          <w:sz w:val="20"/>
          <w:szCs w:val="20"/>
          <w:lang w:val="hu-HU"/>
        </w:rPr>
        <w:t xml:space="preserve">A könyvvizsgálat elvégzésére a felek ……….-n szerződést kötöttek, melyet a jelen szerződéssel – az eredeti szerződés mellékleteinek kivételével - egységes szerkezetben módosítanak. A módosítással a hivatkozott korábbi megállapodás feltételei hatályukat vesztik és helyükbe a jelen megállapodás feltételei lépnek az aláírás napján. 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0"/>
          <w:numId w:val="3"/>
        </w:numPr>
        <w:tabs>
          <w:tab w:val="clear" w:pos="924"/>
          <w:tab w:val="num" w:pos="426"/>
        </w:tabs>
        <w:ind w:left="426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u w:val="single"/>
          <w:lang w:val="hu-HU"/>
        </w:rPr>
        <w:t>A szerződés tárgya, érvényessége és időtartama</w:t>
      </w:r>
    </w:p>
    <w:p w:rsidR="00214D5F" w:rsidRPr="00407335" w:rsidRDefault="00214D5F" w:rsidP="00214D5F">
      <w:pPr>
        <w:ind w:left="560" w:hanging="56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1"/>
        </w:numPr>
        <w:tabs>
          <w:tab w:val="clear" w:pos="720"/>
          <w:tab w:val="num" w:pos="426"/>
        </w:tabs>
        <w:ind w:left="426" w:hanging="437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Társaság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december 31.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fordulónappal készített,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XXXX-XXXX.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üzleti év(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ek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)re vonatkozó Számviteli törvényben előírt </w:t>
      </w:r>
      <w:r w:rsidRPr="00407335">
        <w:rPr>
          <w:rFonts w:ascii="Times New Roman" w:hAnsi="Times New Roman"/>
          <w:i/>
          <w:sz w:val="20"/>
          <w:szCs w:val="20"/>
          <w:lang w:val="hu-HU"/>
        </w:rPr>
        <w:t>(egyszerűsített) éves beszámolójának</w:t>
      </w:r>
      <w:r w:rsidRPr="00407335">
        <w:rPr>
          <w:rFonts w:ascii="Times New Roman" w:hAnsi="Times New Roman" w:cs="Mangal"/>
          <w:sz w:val="20"/>
          <w:szCs w:val="20"/>
          <w:lang w:val="hu-HU" w:bidi="ne-NP"/>
        </w:rPr>
        <w:t xml:space="preserve"> könyvvizsgálata és könyvvizsgálói véleményezése. </w:t>
      </w:r>
    </w:p>
    <w:p w:rsidR="00214D5F" w:rsidRPr="00407335" w:rsidRDefault="00214D5F" w:rsidP="00214D5F">
      <w:pPr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szerződés a felek által történő aláírással lép érvénybe, a könyvvizsgálói jogviszony kezdete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 xml:space="preserve">a Társaság legfőbb szerve határozatának napja: 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XXX. 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xxxx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 XX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.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, a jogviszony lejár: XXX. 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xxxx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 XX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.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  <w:u w:val="single"/>
          <w:lang w:val="hu-HU"/>
        </w:rPr>
      </w:pPr>
      <w:r w:rsidRPr="00407335">
        <w:rPr>
          <w:rFonts w:ascii="Times New Roman" w:hAnsi="Times New Roman"/>
          <w:sz w:val="20"/>
          <w:szCs w:val="20"/>
          <w:u w:val="single"/>
          <w:lang w:val="hu-HU"/>
        </w:rPr>
        <w:t>Könyvvizsgálati díj és annak megfizetése: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Az 1.1. pontban rögzített megbízás elvégzéséért járó díj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…………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Ft+ÁFA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/éves könyvvizsgálat. A díjrészletek összege: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……….,-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Ft+ ÁFA /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hónap</w:t>
      </w:r>
      <w:r w:rsidRPr="00407335">
        <w:rPr>
          <w:rFonts w:ascii="Times New Roman" w:hAnsi="Times New Roman"/>
          <w:i/>
          <w:sz w:val="20"/>
          <w:szCs w:val="20"/>
          <w:lang w:val="hu-HU"/>
        </w:rPr>
        <w:t>/negyedév/félév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ind w:left="1985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Az első díjrészlet esedékes: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XXX. xxxx XX.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-n. </w:t>
      </w:r>
    </w:p>
    <w:p w:rsidR="00214D5F" w:rsidRPr="00407335" w:rsidRDefault="00214D5F" w:rsidP="00214D5F">
      <w:pPr>
        <w:ind w:left="1985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következő díjrészletek a tárgyidőszak utolsó naptári napján esedékesek. </w:t>
      </w:r>
    </w:p>
    <w:p w:rsidR="00214D5F" w:rsidRPr="00407335" w:rsidRDefault="00214D5F" w:rsidP="00214D5F">
      <w:pPr>
        <w:ind w:left="1985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Az utolsó díjrészlet esedékes: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XXX. xxxx XX.</w:t>
      </w:r>
      <w:r w:rsidRPr="00407335">
        <w:rPr>
          <w:rFonts w:ascii="Times New Roman" w:hAnsi="Times New Roman"/>
          <w:sz w:val="20"/>
          <w:szCs w:val="20"/>
          <w:lang w:val="hu-HU"/>
        </w:rPr>
        <w:t>-n.</w:t>
      </w:r>
    </w:p>
    <w:p w:rsidR="00214D5F" w:rsidRPr="00407335" w:rsidRDefault="00214D5F" w:rsidP="00214D5F">
      <w:pPr>
        <w:ind w:left="1985" w:hanging="56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felek megállapodnak abban, hogy a szerződés meghatározott könyvvizsgálati díjat évente, a díjmódosításra okot adó tényezők (például: fogyasztói árindex, utazási költségek, a megbízó üzleti tevékenysége, számviteli rendszerek változása, a könyvvizsgálat technikai szervezési feltételei) változásának mérlegelésével, tárgyalásos úton állapítják meg. 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2"/>
        </w:numPr>
        <w:tabs>
          <w:tab w:val="left" w:pos="2000"/>
          <w:tab w:val="left" w:pos="5100"/>
        </w:tabs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>Egyéb felszámított költségek, a Könyvvizsgáló társaság elszámolása, de a Társaság jóváhagyása alapján:</w:t>
      </w:r>
    </w:p>
    <w:p w:rsidR="00214D5F" w:rsidRPr="00407335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Külső szakértő költsége: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Nem tervezett</w:t>
      </w:r>
    </w:p>
    <w:p w:rsidR="00214D5F" w:rsidRPr="00407335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Utazás és szállás költség: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Nem tervezett</w:t>
      </w:r>
    </w:p>
    <w:p w:rsidR="00214D5F" w:rsidRPr="00407335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Egyéb költség: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Nem tervezett</w:t>
      </w:r>
    </w:p>
    <w:p w:rsidR="00214D5F" w:rsidRPr="00407335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2"/>
        </w:numPr>
        <w:tabs>
          <w:tab w:val="left" w:pos="2000"/>
          <w:tab w:val="left" w:pos="5100"/>
        </w:tabs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>A szerződésben foglaltak teljesítéséért felelős természetes személyek és beosztásuk:</w:t>
      </w:r>
    </w:p>
    <w:p w:rsidR="00214D5F" w:rsidRPr="00407335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ab/>
        <w:t xml:space="preserve">Társaság részéről: 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ugyvezeto_neve1"/>
            <w:enabled/>
            <w:calcOnExit w:val="0"/>
            <w:textInput/>
          </w:ffData>
        </w:fldChar>
      </w:r>
      <w:bookmarkStart w:id="8" w:name="ugyvezeto_neve1"/>
      <w:r w:rsidRPr="00407335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407335">
        <w:rPr>
          <w:rFonts w:ascii="Times New Roman" w:hAnsi="Times New Roman"/>
          <w:b/>
          <w:sz w:val="20"/>
          <w:szCs w:val="20"/>
          <w:lang w:val="hu-HU"/>
        </w:rPr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407335">
        <w:rPr>
          <w:rFonts w:ascii="Times New Roman" w:hAnsi="Times New Roman"/>
          <w:b/>
          <w:sz w:val="20"/>
          <w:szCs w:val="20"/>
          <w:lang w:val="hu-HU"/>
        </w:rPr>
        <w:t>Ügyvezető -&gt; Név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8"/>
      <w:r w:rsidRPr="00407335">
        <w:rPr>
          <w:rFonts w:ascii="Times New Roman" w:hAnsi="Times New Roman"/>
          <w:sz w:val="20"/>
          <w:szCs w:val="20"/>
          <w:lang w:val="hu-HU"/>
        </w:rPr>
        <w:t xml:space="preserve"> ügyvezető</w:t>
      </w:r>
    </w:p>
    <w:p w:rsidR="00214D5F" w:rsidRPr="00407335" w:rsidRDefault="00214D5F" w:rsidP="00214D5F">
      <w:pPr>
        <w:tabs>
          <w:tab w:val="left" w:pos="2000"/>
          <w:tab w:val="left" w:pos="5100"/>
        </w:tabs>
        <w:ind w:left="1985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ab/>
        <w:t xml:space="preserve">Könyvvizsgáló társaság részéről: 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9" w:name="Konyvvizsgalo0"/>
      <w:r w:rsidRPr="00407335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407335">
        <w:rPr>
          <w:rFonts w:ascii="Times New Roman" w:hAnsi="Times New Roman"/>
          <w:b/>
          <w:sz w:val="20"/>
          <w:szCs w:val="20"/>
          <w:lang w:val="hu-HU"/>
        </w:rPr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407335">
        <w:rPr>
          <w:rFonts w:ascii="Times New Roman" w:hAnsi="Times New Roman"/>
          <w:b/>
          <w:sz w:val="20"/>
          <w:szCs w:val="20"/>
          <w:lang w:val="hu-HU"/>
        </w:rPr>
        <w:t>Könyvvizsgáló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9"/>
      <w:r w:rsidRPr="00407335">
        <w:rPr>
          <w:sz w:val="20"/>
          <w:szCs w:val="20"/>
          <w:lang w:val="hu-HU"/>
        </w:rPr>
        <w:t xml:space="preserve"> 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személyében eljáró könyvvizsgáló, kamarai tagsági száma: 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SZM_TAGSAGISZAM0"/>
            <w:enabled/>
            <w:calcOnExit w:val="0"/>
            <w:textInput/>
          </w:ffData>
        </w:fldChar>
      </w:r>
      <w:bookmarkStart w:id="10" w:name="SZM_TAGSAGISZAM0"/>
      <w:r w:rsidRPr="00407335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407335">
        <w:rPr>
          <w:rFonts w:ascii="Times New Roman" w:hAnsi="Times New Roman"/>
          <w:b/>
          <w:sz w:val="20"/>
          <w:szCs w:val="20"/>
          <w:lang w:val="hu-HU"/>
        </w:rPr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407335">
        <w:rPr>
          <w:rFonts w:ascii="Times New Roman" w:hAnsi="Times New Roman"/>
          <w:b/>
          <w:sz w:val="20"/>
          <w:szCs w:val="20"/>
          <w:lang w:val="hu-HU"/>
        </w:rPr>
        <w:t>Könyvvizsgáló tagságiszám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10"/>
    </w:p>
    <w:p w:rsidR="00214D5F" w:rsidRPr="00407335" w:rsidRDefault="00214D5F" w:rsidP="00214D5F">
      <w:pPr>
        <w:ind w:left="360"/>
        <w:jc w:val="center"/>
        <w:rPr>
          <w:rFonts w:ascii="Times New Roman" w:hAnsi="Times New Roman"/>
          <w:sz w:val="20"/>
          <w:szCs w:val="20"/>
          <w:lang w:val="hu-HU"/>
        </w:rPr>
      </w:pPr>
      <w:bookmarkStart w:id="11" w:name="_GoBack"/>
      <w:bookmarkEnd w:id="11"/>
      <w:r w:rsidRPr="00407335">
        <w:rPr>
          <w:rFonts w:ascii="Times New Roman" w:hAnsi="Times New Roman"/>
          <w:b/>
          <w:sz w:val="20"/>
          <w:szCs w:val="20"/>
          <w:lang w:val="hu-HU"/>
        </w:rPr>
        <w:br w:type="page"/>
      </w:r>
    </w:p>
    <w:p w:rsidR="00D41DB6" w:rsidRPr="00407335" w:rsidRDefault="00D41DB6" w:rsidP="00D41DB6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u w:val="single"/>
          <w:lang w:val="hu-HU"/>
        </w:rPr>
        <w:lastRenderedPageBreak/>
        <w:t>Jogok és kötelezettségek</w:t>
      </w:r>
    </w:p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felelősséget vállal:</w:t>
      </w:r>
    </w:p>
    <w:p w:rsidR="00D41DB6" w:rsidRPr="00407335" w:rsidRDefault="00D41DB6" w:rsidP="00D41DB6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Roman" w:hAnsi="Times Roman"/>
          <w:color w:val="000000"/>
          <w:sz w:val="20"/>
          <w:szCs w:val="20"/>
          <w:lang w:val="hu-HU"/>
        </w:rPr>
        <w:t>az (egyszerűsített) éves beszámolónak a számviteli törvényben foglaltakkal és a Magyarországon elfogadott általános számviteli elvekkel összhangban történő elkészítéséért és valós bemutatásáért,</w:t>
      </w:r>
    </w:p>
    <w:p w:rsidR="00D41DB6" w:rsidRPr="00407335" w:rsidRDefault="00D41DB6" w:rsidP="00D41DB6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olyan belső kontrollokért, amelyeket a vezetés szükségesnek tart ahhoz, hogy lehetővé váljon az akár csalásból, akár hibából eredő lényeges hibás állítástól mentes (egyszerűsített) éves beszámoló elkészítése,</w:t>
      </w:r>
    </w:p>
    <w:p w:rsidR="00D41DB6" w:rsidRPr="00407335" w:rsidRDefault="00D41DB6" w:rsidP="00D41DB6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kern w:val="1"/>
          <w:sz w:val="20"/>
          <w:szCs w:val="20"/>
          <w:lang w:val="hu-HU" w:eastAsia="he-IL"/>
        </w:rPr>
        <w:t>azért, hogy a könyvvizsgáló számára biztosítsa:</w:t>
      </w:r>
    </w:p>
    <w:p w:rsidR="00D41DB6" w:rsidRPr="00407335" w:rsidRDefault="00D41DB6" w:rsidP="00D41DB6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hozzáférést valamennyi olyan információhoz, például nyilvántartásokhoz és dokumentumokhoz, valamint egyéb anyagokhoz, amelyek a vezetés tudomása szerint a (egyszerűsített) éves beszámoló elkészítése szempontjából relevánsak,</w:t>
      </w:r>
    </w:p>
    <w:p w:rsidR="00D41DB6" w:rsidRPr="00407335" w:rsidRDefault="00D41DB6" w:rsidP="00D41DB6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azokat a további információkat, amelyeket a könyvvizsgáló a könyvvizsgálat céljára a vezetéstől kérhet, és </w:t>
      </w:r>
    </w:p>
    <w:p w:rsidR="00D41DB6" w:rsidRPr="00407335" w:rsidRDefault="00D41DB6" w:rsidP="00D41DB6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korlátlan hozzáférést azokhoz a személyekhez a gazdálkodó egységnél, akiktől a könyvvizsgáló megállapítása szerint szükséges, hogy könyvvizsgálati bizonyítékot szerezzen. </w:t>
      </w:r>
    </w:p>
    <w:p w:rsidR="00D41DB6" w:rsidRPr="00407335" w:rsidRDefault="00D41DB6" w:rsidP="00D41DB6">
      <w:pPr>
        <w:tabs>
          <w:tab w:val="left" w:pos="720"/>
        </w:tabs>
        <w:ind w:left="72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Társaság minden szükséges információt hozzáférhetővé tesz a Könyvvizsgáló számára, legkésőbb a gazdasági események teljesítését követő 15. napon. 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a könyvvizsgálat tárgyának teljesítéséhez kapcsolódó dokumentumok átadási kötelezettségének úgy tesz eleget, hogy az információ-hordozó dokumentumokat a felek által meghatározott időben, a vizsgálat tárgyának könyvvizsgálatára alkalmas formában és tartalommal bocsátja rendelkezésre.</w:t>
      </w:r>
    </w:p>
    <w:p w:rsidR="00D41DB6" w:rsidRPr="00407335" w:rsidRDefault="00D41DB6" w:rsidP="00D41DB6">
      <w:pPr>
        <w:numPr>
          <w:ilvl w:val="1"/>
          <w:numId w:val="2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Mindkét fél bizalmasan kezeli a megbízás során tudomására jutott bármely információt. A Könyvvizsgáló köteles a gazdasági társaság ügyeivel kapcsolatos üzleti titkot megőrizni a megbízás időtartama alatt és a megbízás megszűnését követően egyaránt.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vezetői és alkalmazottai a Könyvvizsgáló felkérésére a mellékletben csatolt teljességi nyilatkozatnak megfelelő minimális tartalommal megerősítik, hogy a megbízás időtartama alatt írásban, illetve szóban közölt információk teljes körűek. A Társaság által nyújtott információk megerősítése a könyvvizsgálati munka során ismételt megerősítést és pontosítást igényelhetnek a mellékletben megadott teljességi nyilatkozat kiegészítésével, vagy egyéb nyilatkozat megtételével, melyet a Társaság vezetése a könyvvizsgáló felkérésére köteles megtenni.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információnyújtás hibás teljesítésének polgári jogi következményei a Társaságot terhelik.</w:t>
      </w:r>
    </w:p>
    <w:p w:rsidR="00E83E56" w:rsidRPr="00407335" w:rsidRDefault="00E83E56" w:rsidP="00E83E56">
      <w:pPr>
        <w:pStyle w:val="Listaszerbekezds"/>
        <w:numPr>
          <w:ilvl w:val="1"/>
          <w:numId w:val="2"/>
        </w:numPr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 kizárólag a jelen szerződés tárgyát képező tevékenység  teljesítésével összefüggésben, a Megbízó jogos érdekére  alapítva kezeli a Megbízó által számára hozzáférhetővé tett személyes adatokat. A Megbízó szavatol az érintettek személyes adatai hozzáférhetővé tételének jogszerűségért.</w:t>
      </w:r>
    </w:p>
    <w:p w:rsidR="00E83E56" w:rsidRPr="00407335" w:rsidRDefault="00E83E56" w:rsidP="00E83E5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Könyvvizsgáló adatkezelése a szakmai előírásokban  foglalt cél eléréséhez szükséges mértékig terjed. A Könyvvizsgáló az adatkezelést az adatvédelemre vonatkozó jogszabályi előírások, így különösen </w:t>
      </w:r>
    </w:p>
    <w:p w:rsidR="00E83E56" w:rsidRPr="00407335" w:rsidRDefault="00E83E56" w:rsidP="00E83E56">
      <w:pPr>
        <w:pStyle w:val="Listaszerbekezds"/>
        <w:numPr>
          <w:ilvl w:val="1"/>
          <w:numId w:val="6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Európai Parlament és a Tanács (</w:t>
      </w:r>
      <w:proofErr w:type="spellStart"/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Eu</w:t>
      </w:r>
      <w:proofErr w:type="spellEnd"/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) 2016/679 Rendeletének (2016. április 27.) a természetes személyeknek a személyes adatok kezelése tekintetében történő védelméről és az ilyen adatok szabad áramlásáról, valamint a 95/46/EK rendelet hatályon kívül helyezéséről (általános adatvédelmi rendelet, a továbbiakban: GDPR), valamint</w:t>
      </w:r>
    </w:p>
    <w:p w:rsidR="00E83E56" w:rsidRPr="00407335" w:rsidRDefault="00E83E56" w:rsidP="00E83E56">
      <w:pPr>
        <w:pStyle w:val="Listaszerbekezds"/>
        <w:numPr>
          <w:ilvl w:val="1"/>
          <w:numId w:val="6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az információs önrendelkezési jogról és az információszabadságról szóló 2011. évi CXII. törvénynek (a továbbiakban: </w:t>
      </w:r>
      <w:proofErr w:type="spellStart"/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Infotv</w:t>
      </w:r>
      <w:proofErr w:type="spellEnd"/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.), továbbá </w:t>
      </w:r>
    </w:p>
    <w:p w:rsidR="00E83E56" w:rsidRPr="00407335" w:rsidRDefault="00E83E56" w:rsidP="00E83E56">
      <w:pPr>
        <w:tabs>
          <w:tab w:val="left" w:pos="720"/>
        </w:tabs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ezeken alapuló belső adatkezelési rendjének betartásával végzi.</w:t>
      </w:r>
    </w:p>
    <w:p w:rsidR="00E83E56" w:rsidRPr="00407335" w:rsidRDefault="00E83E56" w:rsidP="00E83E56">
      <w:pPr>
        <w:pStyle w:val="Listaszerbekezds"/>
        <w:numPr>
          <w:ilvl w:val="1"/>
          <w:numId w:val="2"/>
        </w:numPr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Könyvvizsgálót tevékenysége során a Magyar Könyvvizsgálói Kamaráról, a könyvvizsgálói tevékenységről, valamint a könyvvizsgálói közfelügyeletről szóló 2007. évi LXXV. törvény (a továbbiakban: Kkt.) 66. §-a szerinti titoktartás köti, amely értelmében az adatokhoz kizárólag az arra jogosultak férnek hozzá.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Könyvvizsgáló a Magyar Könyvvizsgálói Kamara által magyar Nemzeti Könyvvizsgálati és Minőségellenőrzési Standardokként befogadott az IFAC által kiadott, magyar nyelvre lefordított és a kamara honlapján közzétett Nemzetközi Könyvvizsgálati Standardok és a magyar Nemzeti Könyvvizsgálati Standardban meghatározott további követelmények szerint teljesíti megbízását. 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 a feladatát a Nemzetközi Könyvvizsgálati Standardok és a magyar Nemzeti Könyvvizsgálati Standardban meghatározott független könyvvizsgálói jelentés átadásával teljesíti.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kamarai tag könyvvizsgáló, a könyvvizsgáló cég a jogszabályi kötelezettségen alapuló könyvvizsgálói tevékenység határidőre történő elvégzését akadályozó körülményt megbízójának a megbízási szerződésben vállalt határidő lejárta előtt legalább 30 nappal - ha az akadályozó körülmény később keletkezett, annak bekövetkeztétől számított 3 munkanapon belül - köteles bejelenteni. (2007. évi LXXV. tv., továbbiakban: Kkt., 47 §)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könyvvizsgálói feladat teljesítése a megelőző pontokban leírtakon felül magában foglalja: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Polgári Törvénykönyvről szóló 2013. évi V. törvényben (továbbiakban: Ptk.) 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cégnyilvántartásról, a bírósági cégeljárásról és végelszámolásról szóló törvényben (2006. évi V. tv.), 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lastRenderedPageBreak/>
        <w:t xml:space="preserve">a számviteli törvényben (2000. évi C. tv., továbbiakban: Sztv.), 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pénzmosás és a terrorizmus finanszírozása megelőzéséről és megakadályozásáról szóló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 törvényben (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2017. évi LIII. tv., továbbiakban: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.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),</w:t>
      </w:r>
    </w:p>
    <w:p w:rsidR="00D41DB6" w:rsidRPr="00407335" w:rsidRDefault="00D41DB6" w:rsidP="00D41DB6">
      <w:pPr>
        <w:numPr>
          <w:ilvl w:val="1"/>
          <w:numId w:val="7"/>
        </w:numPr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 az Európai Unió és az ENSZ Biztonsági Tanácsa által elrendelt pénzügyi és vagyoni korlátozó intézkedések végrehajtásáról szóló törvényben (2017. évi LII. tv., továbbiakban: Kit.)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Magyar Könyvvizsgálói Kamaráról, a könyvvizsgálói tevékenységről, és a közfelügyeletről szóló törvényben (2007. évi LXXV. tv., továbbiakban: Kkt.), továbbá </w:t>
      </w:r>
    </w:p>
    <w:p w:rsidR="00407335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vonatkozó ágazati törvényekben a könyvvizsgálókra előírt kötelezettségek folyamatos teljesítését is.</w:t>
      </w:r>
    </w:p>
    <w:p w:rsidR="00D41DB6" w:rsidRPr="00407335" w:rsidRDefault="00D41DB6" w:rsidP="00407335">
      <w:p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Ptk. értelmében a Könyvvizsgáló feladata, hogy a könyvvizsgálatot szabályszerűen elvégezze, és ennek alapján független könyvvizsgálói jelentésben foglaljon állást arról, hogy a Társaság (egyszerűsített) éves beszámolója megfelel-e a jogszabályoknak és megbízható, valós képet ad-e a társaság vagyoni, pénzügyi és jövedelmi helyzetéről, működésének gazdasági eredményeiről.</w:t>
      </w:r>
      <w:r w:rsidRPr="00407335">
        <w:rPr>
          <w:i/>
          <w:color w:val="000000"/>
          <w:sz w:val="20"/>
          <w:szCs w:val="20"/>
          <w:lang w:val="hu-HU"/>
        </w:rPr>
        <w:t xml:space="preserve"> 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</w:t>
      </w: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j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elen szerződés céljainak elérése érdekében a Könyvvizsgáló a következőket teszi vizsgálat tárgyává: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(a)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a számviteli nyilvántartások megfelelősége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(b)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összhang a Társaság éves beszámolója és számviteli nyilvántartásai között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(c)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az éves beszámoló megfelelése a hatályos jogszabályi előírásoknak és számviteli alapelveknek, valamint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(d)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a Könyvvizsgáló által a könyvvizsgálat elvégzéséhez szükségesnek vélt információk és magyarázatok megadása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(e)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a Társaság belső szabályozottsága.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könyvvizsgálat céljának eléréséhez a Könyvvizsgáló rendszeresen áttekinti a Társaság lényeges dokumentumait, a gazdasági események hatásait. A rendelkezésre állás különösen a beszámoló összeállításkor kiemelt jelentőségű, amelyre a Könyvvizsgáló az esetleges szabadságolás, más megbízások elvállalása során figyelmet fordít. 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szabálytalanságok megelőzésének és feltárásának felelőssége a Társaság vezetését terheli. A Könyvvizsgáló úgy tervezi meg a könyvvizsgálatot, hogy az valószínűsíthetően feltárja a közzétételre kerülő éves beszámolóban az esetleges szabálytalanságokból eredő lényeges hibákat, de a könyvvizsgálat fő célja nem a szabálytalanságok és a hibák teljes felderítése, hanem az, hogy megfelelő alapot nyújtson a közzétételre kerülő éves beszámolóról adott könyvvizsgálói jelentéshez. A Könyvvizsgáló által kibocsátott könyvvizsgálói vélemény (záradék) nem minősül arra vonatkozó könyvvizsgálói nyilatkozatnak, hogy a közzétételre kerülő éves beszámoló mentes minden hibától.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adóbevallások elkészítéséért és leadásáért a Társaság felel. A Könyvvizsgáló az éves beszámoló könyvvizsgálata részeként tételesen nem tekinti át az adók kiszámítását és az adóbevallásokat. Mindkét fél elismeri, hogy a magyar adóhatóság jogosult az összes adóbevallást hatósági revízió alá vonni és a magyar számviteli törvénnyel összhangban elkészített éves beszámoló könyvvizsgálói jelentése nem nyújt biztosítékot arra, hogy a Társaság által benyújtott éves beszámolót és adóbevallásokat az adóhatóság elfogadja.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tudomásul veszi, hogy a független könyvvizsgálói jelentés részére átadott példányai nem választhatók külön a hozzájuk kapcsolódó éves beszámolótól, továbbá az abban foglaltak a teljes beszámolótól függetlenül nem használhatók fel. Ha a Társaság a független könyvvizsgálói jelentést bármely egyéb módon kívánja felhasználni - pl. az éves beszámolótól függetlenül -, ahhoz a Könyvvizsgáló előzetes írásbeli beleegyezése szükséges.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A Könyvvizsgáló nem nyújthat a gazdasági társaság részére olyan szolgáltatást, amely a jelen szerződés szerinti közérdekvédelmi feladata tárgyilagos és független módon történő ellátását veszélyeztetheti.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Ha a Társaságnál felügyelő-bizottság működik, a bizottság kezdeményezheti a Könyvvizsgálónak a bizottság ülésén történő meghallgatását. A Könyvvizsgáló is kérheti, hogy a felügyelő-bizottság az általa javasolt ügyet tűzze napirendjére, illetve, hogy a felügyelő-bizottság ülésén tanácskozási joggal részt vehessen.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A Könyvvizsgálót a Társaság legfőbb szervének a Társaság számviteli törvény szerinti beszámolóját tárgyaló ülésére meg kell hívni, a könyvvizsgáló az ülésen köteles részt venni.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Ha a Könyvvizsgáló megállapítja, illetve egyébként tudomást szerez arról, hogy a Társaság vagyonának jelentős csökkenése várható, illetve olyan tényt észlel, amely a vezető tisztségviselők, vagy a felügyelő-bizottság tagjainak törvényben meghatározott felelősségét vonja maga után, köteles a gazdasági társaság legfőbb szervének összehívását kezdeményezni. Ha a legfőbb szerv ülésének összehívására az elvárható legrövidebb határidőben nem kerül sor, illetve a jogszabályok által megkívánt döntéseket nem hozza meg, a Könyvvizsgáló erről a társaság törvényességi felügyeletét ellátó cégbíróságot értesíti.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Könyvvizsgáló társaság a szolgáltatásról számlát állít ki, legkésőbb a fizetési esedékességet megelőző 8 napig. Késedelmes fizetés esetén a Társaság a jegybanki alapkamat kétszeresének megfelelő mértékű késedelmi kamatot köteles megfizetni. 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 társaság teljesítésének elismerését jelenti, ha a benyújtott számlát a Társaság kifizette, vagy fizetésre rendelkezésre álló határidőn belül a Társaság írásban nem emelt kifogást és nem kérte a Könyvvizsgáló társaságot a számlájának helyesbítésére.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könyvvizsgálat céljának eléréséhez szükséges külső szakértő költsége (pl.: ingatlan értékelése, speciális eszközök, befektetések értékelése, piaci érték meghatározása, bonyolult jogi ügyletek tartalmi megítélése) 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lastRenderedPageBreak/>
        <w:t>nem része a könyvvizsgálati díjnak, annak megtérítése és az információk határidőre történő biztosítása a Társaságot terhelik.</w:t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u w:val="single"/>
          <w:lang w:val="hu-HU"/>
        </w:rPr>
        <w:t>Egyéb rendelkezések</w:t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Az (egyszerűsített) éves beszámolót és a könyvvizsgálói jelentést magyar nyelven kell kibocsátani. 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szavatolja, hogy a szerződés tárgyára vonatkozóan a jelen szerződés érvényességének időtartama alatt más könyvvizsgálóval nem áll szerződéses jogviszonyban.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A pénzmosás és a terrorizmus finanszírozása megelőzéséről és megakadályozásáról szóló 2017. évi LIII. törvény (továbbiakban: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.) a könyvvizsgálóknak ügyfél-átvilágítási kötelezettséget ír elő. Ennek alapján a jelen szerződéskötéskor a Társaság, valamint annak képviselője (a képviseletére jogosultak közül a szerződést aláírók és kapcsolattartók) és a tényleges tulajdonos azonosításra kerülnek, melynek során a Könyvvizsgáló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.-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ben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 meghatározott adatok rögzítésére, továbbá az ott meghatározott okiratok bemutatásának kérésére kötelezett, valamint köteles a képviseleti jogosultságról, meghatalmazással történő eljárás esetén a meghatalmazás érvényességéről meggyőződni. 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A Pm.t-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ben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 foglaltak alapján a Könyvvizsgáló az ügyfél-átvilágítási intézkedések alkalmazása során a számára bemutatott okiratokról - a pénzmosás és a terrorizmus finanszírozása megelőzése és megakadályozása, a törvényben meghatározott kötelezettségek megfelelő teljesítése, az ügyfél-átvilágítási kötelezettség teljes körű végrehajtása, valamint a felügyeleti tevékenység hatékony ellátása céljából – köteles másolatot készíteni. 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A Könyvvizsgáló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. értelmében köteles biztosítani, hogy a Társaságra és az üzleti kapcsolatra (jelen szerződésre) vonatkozóan előzőek alapján rendelkezésre álló adatok és okiratok naprakészek legyenek. Ezen kötelezettség teljesítése érdekében a Könyvvizsgáló köteles ellenőrizni az ügyfeleiről rendelkezésre álló adatokat. Ha az ellenőrzés során a Könyvvizsgálónak kétsége merül fel az adatok és a nyilatkozatok naprakészségét illetően, akkor ismételten elvégzi az ügyfél-átvilágítási intézkedéseket. 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A Társaság a szerződéses kapcsolat fennállása alatt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. alapján köteles 5 munkanapon belül a Könyvvizsgálót értesíteni, ha az ügyfél-átvilágítás során rögzített adatokban (akár a Társaság, akár az azonosított képviselő, akár a tényleges tulajdonos vonatkozásában) változás következne be. 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A Könyvvizsgáló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Pmt-ben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 előírt ügyfélátvilágítás során birtokába jutott személyes adatokat kizárólag a pénzmosás és terrorizmus finanszírozása megelőzése és megakadályozása érdekében végrehajtandó feladatai céljából, az azok ellátásához szükséges mértékben ismeri meg és kezeli. A könyvvizsgáló az előzőek szerinti ügyfél-átvilágítási kötelezettségének teljesítése során birtokába jutott személyes adatokat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. rendelkezései értelmében az üzleti kapcsolat (jelen szerződés) megszűnésétől számított nyolc évig köteles és jogosult kezelni, az adatok ezt követően megsemmisítésre, törlésre kerülnek.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 társaság és a Könyvvizsgáló megbízása a Társaság legfőbb szervének döntése alapján visszahívással, a jelen szerződésben szereplő időtartam lejártával, törvényben szabályozott kizáró ok beálltával, illetve a Könyvvizsgáló társaság részéről történő rendes,- vagy rendkívüli felmondással, a felmondás okának közlésével szűnik meg. A számviteli vagy a könyvvizsgálati eljárások tekintetében fennálló véleményeltérés nem minősül megfelelő indoknak.</w:t>
      </w:r>
      <w:r w:rsidRPr="00407335">
        <w:rPr>
          <w:rFonts w:ascii="Times New Roman" w:hAnsi="Times New Roman" w:cs="Mangal"/>
          <w:color w:val="000000"/>
          <w:sz w:val="20"/>
          <w:szCs w:val="20"/>
          <w:lang w:val="hu-HU" w:bidi="ne-NP"/>
        </w:rPr>
        <w:t xml:space="preserve"> (Sztv. 155/A. § (1))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megbízó az ok megjelölésével közli a könyvvizsgálói közfelügyeleti feladatokat ellátó hatósággal, ha a kamarai tag könyvvizsgáló, a könyvvizsgáló cég a megbízásának időtartama alatt lemondott, vagy ha a megbízást a vállalkozó felmondta. (Sztv. 155/A. § (2))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kamarai tag könyvvizsgáló, a könyvvizsgáló cég az ok megjelölésével közli a közfelügyeleti hatósággal, ha a jogszabályi kötelezettségen alapuló könyvvizsgálói tevékenységre irányuló megbízásának időtartama alatt visszahívták vagy lemondott. (Kkt. 46. § (1))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kamarai tag könyvvizsgáló, a könyvvizsgáló cég, amennyiben a megelőző pont szerinti megbízásának időtartama alatt visszahívták vagy lemondott - a külön jogszabály előírásainak figyelembevételével - az ok megjelölésével, illeték és közzétételi költségtérítés nélkül, hitelt érdemlő módon közli azt</w:t>
      </w:r>
    </w:p>
    <w:p w:rsidR="00D41DB6" w:rsidRPr="00407335" w:rsidRDefault="00D41DB6" w:rsidP="00D41DB6">
      <w:pPr>
        <w:numPr>
          <w:ilvl w:val="2"/>
          <w:numId w:val="7"/>
        </w:numPr>
        <w:ind w:left="1560" w:hanging="709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megbízója tekintetében illetékes cégbírósággal, ha a megbízója cégbíróságon bejegyzett,</w:t>
      </w:r>
    </w:p>
    <w:p w:rsidR="00D41DB6" w:rsidRPr="00407335" w:rsidRDefault="00D41DB6" w:rsidP="00D41DB6">
      <w:pPr>
        <w:numPr>
          <w:ilvl w:val="2"/>
          <w:numId w:val="7"/>
        </w:numPr>
        <w:ind w:left="1560" w:hanging="709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megbízója tekintetében illetékes egyéb hatósággal, ha a megbízója egyéb hatóságnál bejegyzett</w:t>
      </w:r>
    </w:p>
    <w:p w:rsidR="00D41DB6" w:rsidRPr="00407335" w:rsidRDefault="00D41DB6" w:rsidP="00D41DB6">
      <w:pPr>
        <w:ind w:left="851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(Kkt. 46. § (2))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szerződés lejáratát megelőző felmondás esetén a felek hat hónap felmondási határidőt határoznak meg. Amennyiben a szerződés felmondása valamely tárgyévre vonatkozó könyvvizsgálói jelentés elkészítését megelőzően történik, akkor a Könyvvizsgáló a tárgyévre könyvvizsgálói jelentést nem készít.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súlyos szerződésszegése esetén a Könyvvizsgáló társaság rendkívüli felmondása azonnali hatályú is lehet. Súlyos szerződésszegést jelent különösen, ha a szerződés tárgyától eltérő feladat elvégzését feltételként, vagy irreális jelentéstételi határidőt kíván a társaság meghatározni, ha a társaság vezetése a beszámoló készítésével kapcsolatos felelősségét nem ismeri el, ha a Könyvvizsgáló munkáját jelentős mértékben korlátozzák (szerződések, információk hozzáférésének, megismerésének korlátozása), a könyvvizsgálatról kiállított számla kifizetése 30 napot meghaladó késedelmet szenved.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Könyvvizsgáló társaság súlyos szerződésszegése esetén a Társaság rendkívüli felmondása is lehet azonnali hatályú. Súlyos szerződésszegést jelent különösen, amennyiben a Könyvvizsgáló nem tesz eleget a számviteli törvényben meghatározott könyvvizsgálat elvégzésének, ha nem a szerződésben meghatározott standardok szerint végzi tevékenységét, nem őrzi meg a társaság üzleti titkait, ha nem kezdeményezi a társaság legfőbb 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lastRenderedPageBreak/>
        <w:t>szervének összehívását a törvényben előírt esetekbe, továbbá a szerződés szerinti rendelkezésre állási kötelezettségét elmulasztja.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szerződés rendes felmondása esetén az éves díjazásból a felmondás évének a szerződés megszűnésének napjáig számított naptári napok és a felmondás évének naptári napjaival számított arányos része illeti meg a Könyvvizsgáló társaságot, a felmondás időpontjától számított 8 napon belül. Amennyiben a Társaság rendkívüli felmondással szünteti meg a szerződést, a Könyvvizsgáló társaság a felmondás időpontját követően díjazásra nem tarthat igényt.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szerződés érvényessége alatt a felek kölcsönösen együttműködnek, a szerződésben meghatározott jogok és kötelezettségek terén keletkezett nézeteltéréseiket előzetesen egyeztetéssel, mindkét fél jogos érdekének figyelembevételével törekednek rendezni, jogorvoslatot csak az egyeztetések eredménytelensége esetén kérnek.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felel a Könyvvizsgáló társaság és a személyében eljáró Könyvvizsgáló cégjogi nyilvántartásba vételéért, majd a jogviszony megszűnésekor annak törléséért.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szerződést aláíró felek kijelentik, aláírásukkal igazolják, hogy a szerződés tartalmát megismerték, annak feltételeit megtárgyalták, ez alatt mindkét félnek módja volt a megbízás jellegének fenntartása, a vonatkozó szabályozók figyelembe vétele mellett és a másik fél jogos igényének mérlegelésével a szerződés tartalmi változtatásra is.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jelen szerződésben nem szereplő feltételekre a szerződés időtartama alatt hatályban lévő Polgári Törvénykönyvben, valamint a Magyar Könyvvizsgálói Kamaráról, a könyvvizsgálói tevékenységről, és a közfelügyeletről szóló törvényben (2007. évi LXXV. tv.), foglaltak irányadók.</w:t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szerződés szoros mellékletét képezik: </w:t>
      </w:r>
    </w:p>
    <w:p w:rsidR="00D41DB6" w:rsidRPr="00407335" w:rsidRDefault="00D41DB6" w:rsidP="00D41DB6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Elfogadó nyilatkozat, </w:t>
      </w:r>
    </w:p>
    <w:p w:rsidR="00D41DB6" w:rsidRPr="00407335" w:rsidRDefault="00D41DB6" w:rsidP="00D41DB6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Teljességi nyilatkozat tervezet,</w:t>
      </w:r>
    </w:p>
    <w:p w:rsidR="00D41DB6" w:rsidRPr="00407335" w:rsidRDefault="00D41DB6" w:rsidP="00D41DB6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Azonosító adatlap és Tulajdonosi nyilatkozat című dokumentumok.</w:t>
      </w:r>
      <w:r w:rsidRPr="00407335">
        <w:rPr>
          <w:rStyle w:val="Lbjegyzet-hivatkozs"/>
          <w:rFonts w:ascii="Times New Roman" w:hAnsi="Times New Roman"/>
          <w:color w:val="000000"/>
          <w:sz w:val="20"/>
          <w:szCs w:val="20"/>
          <w:lang w:val="hu-HU"/>
        </w:rPr>
        <w:footnoteReference w:id="1"/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noProof/>
          <w:color w:val="000000"/>
          <w:sz w:val="20"/>
          <w:szCs w:val="20"/>
          <w:lang w:val="hu-HU"/>
        </w:rPr>
        <w:t>Kelt: XXX. xxxx XX.</w:t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41DB6" w:rsidRPr="00407335" w:rsidTr="005079C4">
        <w:trPr>
          <w:trHeight w:val="521"/>
        </w:trPr>
        <w:tc>
          <w:tcPr>
            <w:tcW w:w="4606" w:type="dxa"/>
          </w:tcPr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KV_ceg1"/>
                  <w:enabled/>
                  <w:calcOnExit w:val="0"/>
                  <w:textInput/>
                </w:ffData>
              </w:fldChar>
            </w:r>
            <w:bookmarkStart w:id="12" w:name="KV_ceg1"/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t>Könyvvizsgáló cég neve</w: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2"/>
          </w:p>
        </w:tc>
        <w:tc>
          <w:tcPr>
            <w:tcW w:w="4606" w:type="dxa"/>
          </w:tcPr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Vallalk_nev1"/>
                  <w:enabled/>
                  <w:calcOnExit w:val="0"/>
                  <w:textInput/>
                </w:ffData>
              </w:fldChar>
            </w:r>
            <w:bookmarkStart w:id="13" w:name="Vallalk_nev1"/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t>Vállalkozás megnevezése</w: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3"/>
          </w:p>
        </w:tc>
      </w:tr>
    </w:tbl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41DB6" w:rsidRPr="00407335" w:rsidTr="005079C4">
        <w:tc>
          <w:tcPr>
            <w:tcW w:w="4606" w:type="dxa"/>
          </w:tcPr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…………………………</w:t>
            </w:r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Konyvvizsgalo1"/>
                  <w:enabled/>
                  <w:calcOnExit w:val="0"/>
                  <w:textInput/>
                </w:ffData>
              </w:fldChar>
            </w:r>
            <w:bookmarkStart w:id="14" w:name="Konyvvizsgalo1"/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t>Könyvvizsgáló</w: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4"/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SZM_TAGSAGISZAM1"/>
                  <w:enabled/>
                  <w:calcOnExit w:val="0"/>
                  <w:textInput/>
                </w:ffData>
              </w:fldChar>
            </w:r>
            <w:bookmarkStart w:id="15" w:name="SZM_TAGSAGISZAM1"/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Könyvvizsgáló tagságiszám</w:t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5"/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úgy is mint a</w:t>
            </w:r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KV_ceg2"/>
                  <w:enabled/>
                  <w:calcOnExit w:val="0"/>
                  <w:textInput/>
                </w:ffData>
              </w:fldChar>
            </w:r>
            <w:bookmarkStart w:id="16" w:name="KV_ceg2"/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Könyvvizsgáló cég neve</w:t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6"/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ügyvezetője</w:t>
            </w:r>
          </w:p>
        </w:tc>
        <w:tc>
          <w:tcPr>
            <w:tcW w:w="4606" w:type="dxa"/>
          </w:tcPr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…………………………….……………</w:t>
            </w:r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ugyvezeto_neve2"/>
                  <w:enabled/>
                  <w:calcOnExit w:val="0"/>
                  <w:textInput/>
                </w:ffData>
              </w:fldChar>
            </w:r>
            <w:bookmarkStart w:id="17" w:name="ugyvezeto_neve2"/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t>Ügyvezető -&gt; Név</w: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7"/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ügyvezető</w:t>
            </w:r>
          </w:p>
        </w:tc>
      </w:tr>
    </w:tbl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33"/>
      </w:tblGrid>
      <w:tr w:rsidR="00D41DB6" w:rsidRPr="00407335" w:rsidTr="005079C4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D41DB6" w:rsidRPr="00407335" w:rsidRDefault="00D41DB6" w:rsidP="005079C4">
            <w:pPr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>1. tanú neve: ………………………</w:t>
            </w:r>
          </w:p>
          <w:p w:rsidR="00D41DB6" w:rsidRPr="00407335" w:rsidRDefault="00D41DB6" w:rsidP="005079C4">
            <w:pPr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>címe: ………………………</w:t>
            </w:r>
          </w:p>
          <w:p w:rsidR="00D41DB6" w:rsidRPr="00407335" w:rsidRDefault="00D41DB6" w:rsidP="005079C4">
            <w:pPr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 xml:space="preserve">       aláírása:……………………………………….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>2. tanú neve: ………………………</w:t>
            </w: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>címe: ……………………………….</w:t>
            </w: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 xml:space="preserve">       aláírása:………………………………………</w:t>
            </w:r>
          </w:p>
        </w:tc>
      </w:tr>
    </w:tbl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sectPr w:rsidR="00D41DB6" w:rsidRPr="00407335" w:rsidSect="004A213F">
      <w:headerReference w:type="even" r:id="rId7"/>
      <w:headerReference w:type="default" r:id="rId8"/>
      <w:pgSz w:w="11907" w:h="16840" w:code="9"/>
      <w:pgMar w:top="851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E25" w:rsidRDefault="004C1E25" w:rsidP="00214D5F">
      <w:r>
        <w:separator/>
      </w:r>
    </w:p>
  </w:endnote>
  <w:endnote w:type="continuationSeparator" w:id="0">
    <w:p w:rsidR="004C1E25" w:rsidRDefault="004C1E25" w:rsidP="0021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E25" w:rsidRDefault="004C1E25" w:rsidP="00214D5F">
      <w:r>
        <w:separator/>
      </w:r>
    </w:p>
  </w:footnote>
  <w:footnote w:type="continuationSeparator" w:id="0">
    <w:p w:rsidR="004C1E25" w:rsidRDefault="004C1E25" w:rsidP="00214D5F">
      <w:r>
        <w:continuationSeparator/>
      </w:r>
    </w:p>
  </w:footnote>
  <w:footnote w:id="1">
    <w:p w:rsidR="00D41DB6" w:rsidRPr="005736AC" w:rsidRDefault="00D41DB6" w:rsidP="00D41DB6">
      <w:pPr>
        <w:pStyle w:val="Lbjegyzetszveg"/>
        <w:rPr>
          <w:rFonts w:ascii="Times New Roman" w:hAnsi="Times New Roman"/>
          <w:lang w:val="hu-HU"/>
        </w:rPr>
      </w:pPr>
      <w:r w:rsidRPr="005736AC">
        <w:rPr>
          <w:rStyle w:val="Lbjegyzet-hivatkozs"/>
          <w:rFonts w:ascii="Times New Roman" w:hAnsi="Times New Roman"/>
          <w:lang w:val="hu-HU"/>
        </w:rPr>
        <w:footnoteRef/>
      </w:r>
      <w:r w:rsidRPr="005736AC">
        <w:rPr>
          <w:rFonts w:ascii="Times New Roman" w:hAnsi="Times New Roman"/>
          <w:lang w:val="hu-HU"/>
        </w:rPr>
        <w:t xml:space="preserve"> A </w:t>
      </w:r>
      <w:proofErr w:type="spellStart"/>
      <w:r w:rsidRPr="005736AC">
        <w:rPr>
          <w:rFonts w:ascii="Times New Roman" w:hAnsi="Times New Roman"/>
          <w:lang w:val="hu-HU"/>
        </w:rPr>
        <w:t>Pmt</w:t>
      </w:r>
      <w:proofErr w:type="spellEnd"/>
      <w:r w:rsidRPr="005736AC">
        <w:rPr>
          <w:rFonts w:ascii="Times New Roman" w:hAnsi="Times New Roman"/>
          <w:lang w:val="hu-HU"/>
        </w:rPr>
        <w:t>. szerinti eljárás folyamata és dokumentumai a DigitAudit/</w:t>
      </w:r>
      <w:proofErr w:type="spellStart"/>
      <w:r w:rsidRPr="005736AC">
        <w:rPr>
          <w:rFonts w:ascii="Times New Roman" w:hAnsi="Times New Roman"/>
          <w:lang w:val="hu-HU"/>
        </w:rPr>
        <w:t>AuditIroda</w:t>
      </w:r>
      <w:proofErr w:type="spellEnd"/>
      <w:r w:rsidRPr="005736AC">
        <w:rPr>
          <w:rFonts w:ascii="Times New Roman" w:hAnsi="Times New Roman"/>
          <w:lang w:val="hu-HU"/>
        </w:rPr>
        <w:t xml:space="preserve"> modulban találhatók.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07335">
      <w:rPr>
        <w:rStyle w:val="Oldalszm"/>
        <w:noProof/>
      </w:rPr>
      <w:t>1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224582"/>
    <w:multiLevelType w:val="hybridMultilevel"/>
    <w:tmpl w:val="95706CE2"/>
    <w:lvl w:ilvl="0" w:tplc="1C52DC34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15C6B232">
      <w:start w:val="1"/>
      <w:numFmt w:val="lowerLetter"/>
      <w:lvlText w:val="(%2)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2" w:tplc="B4187F1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37CD6F7F"/>
    <w:multiLevelType w:val="hybridMultilevel"/>
    <w:tmpl w:val="4074F8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B76050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6BD13BC"/>
    <w:multiLevelType w:val="hybridMultilevel"/>
    <w:tmpl w:val="64DA541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55E6F15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1">
    <w:nsid w:val="5FEE6B22"/>
    <w:multiLevelType w:val="multilevel"/>
    <w:tmpl w:val="4CE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4" w15:restartNumberingAfterBreak="1">
    <w:nsid w:val="60BD0910"/>
    <w:multiLevelType w:val="multilevel"/>
    <w:tmpl w:val="7A908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1">
    <w:nsid w:val="6AD413A6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1">
    <w:nsid w:val="7DAE4057"/>
    <w:multiLevelType w:val="hybridMultilevel"/>
    <w:tmpl w:val="08DAD2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5F"/>
    <w:rsid w:val="00034F4F"/>
    <w:rsid w:val="000918E2"/>
    <w:rsid w:val="000F6246"/>
    <w:rsid w:val="00183188"/>
    <w:rsid w:val="001B086D"/>
    <w:rsid w:val="001D7230"/>
    <w:rsid w:val="002025AE"/>
    <w:rsid w:val="00214D5F"/>
    <w:rsid w:val="0029074E"/>
    <w:rsid w:val="002B08DF"/>
    <w:rsid w:val="002D0D63"/>
    <w:rsid w:val="003711BF"/>
    <w:rsid w:val="003C5D9B"/>
    <w:rsid w:val="003E3C18"/>
    <w:rsid w:val="00407335"/>
    <w:rsid w:val="004A213F"/>
    <w:rsid w:val="004C1E25"/>
    <w:rsid w:val="005079C4"/>
    <w:rsid w:val="005B70A5"/>
    <w:rsid w:val="006B0FBB"/>
    <w:rsid w:val="006F217F"/>
    <w:rsid w:val="0071732A"/>
    <w:rsid w:val="00751935"/>
    <w:rsid w:val="0086416F"/>
    <w:rsid w:val="008C6E44"/>
    <w:rsid w:val="00965219"/>
    <w:rsid w:val="00A0150B"/>
    <w:rsid w:val="00A45A6F"/>
    <w:rsid w:val="00A70200"/>
    <w:rsid w:val="00C24F57"/>
    <w:rsid w:val="00CD165B"/>
    <w:rsid w:val="00D41DB6"/>
    <w:rsid w:val="00D932D3"/>
    <w:rsid w:val="00E35EB1"/>
    <w:rsid w:val="00E5163A"/>
    <w:rsid w:val="00E83E56"/>
    <w:rsid w:val="00E85D51"/>
    <w:rsid w:val="00E93538"/>
    <w:rsid w:val="00F0307C"/>
    <w:rsid w:val="00F24BFD"/>
    <w:rsid w:val="00F826BB"/>
    <w:rsid w:val="00F946A2"/>
    <w:rsid w:val="00F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AE3D"/>
  <w15:chartTrackingRefBased/>
  <w15:docId w15:val="{2F2FA455-7A80-4121-9D1E-864CCF68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4D5F"/>
    <w:rPr>
      <w:rFonts w:eastAsia="Times New Roman"/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214D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0307C"/>
    <w:rPr>
      <w:rFonts w:ascii="Times New Roman" w:hAnsi="Times New Roman"/>
      <w:sz w:val="24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214D5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fej">
    <w:name w:val="header"/>
    <w:basedOn w:val="Norml"/>
    <w:link w:val="lfejChar"/>
    <w:rsid w:val="00214D5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14D5F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Oldalszm">
    <w:name w:val="page number"/>
    <w:basedOn w:val="Bekezdsalapbettpusa"/>
    <w:rsid w:val="00214D5F"/>
  </w:style>
  <w:style w:type="paragraph" w:styleId="Feladcmebortkon">
    <w:name w:val="envelope return"/>
    <w:basedOn w:val="Norml"/>
    <w:rsid w:val="00214D5F"/>
    <w:rPr>
      <w:rFonts w:ascii="Times New Roman" w:hAnsi="Times New Roman"/>
      <w:b/>
      <w:i/>
    </w:rPr>
  </w:style>
  <w:style w:type="paragraph" w:styleId="Lbjegyzetszveg">
    <w:name w:val="footnote text"/>
    <w:basedOn w:val="Norml"/>
    <w:link w:val="LbjegyzetszvegChar"/>
    <w:rsid w:val="00214D5F"/>
    <w:rPr>
      <w:sz w:val="20"/>
      <w:szCs w:val="20"/>
    </w:rPr>
  </w:style>
  <w:style w:type="character" w:customStyle="1" w:styleId="LbjegyzetszvegChar">
    <w:name w:val="Lábjegyzetszöveg Char"/>
    <w:link w:val="Lbjegyzetszveg"/>
    <w:rsid w:val="00214D5F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Lbjegyzet-hivatkozs">
    <w:name w:val="footnote reference"/>
    <w:rsid w:val="00214D5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E83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2727</Words>
  <Characters>18819</Characters>
  <DocSecurity>0</DocSecurity>
  <Lines>156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v.1.20.17.0.0#2020-04-22</dc:description>
  <dcterms:created xsi:type="dcterms:W3CDTF">2018-08-13T11:01:00Z</dcterms:created>
  <dcterms:modified xsi:type="dcterms:W3CDTF">2018-08-14T06:29:00Z</dcterms:modified>
</cp:coreProperties>
</file>