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C3B88">
      <w:pPr>
        <w:jc w:val="both"/>
      </w:pPr>
      <w:bookmarkStart w:id="0" w:name="_GoBack"/>
      <w:bookmarkEnd w:id="0"/>
    </w:p>
    <w:p w:rsidR="00000000" w:rsidRDefault="002C3B88">
      <w:pPr>
        <w:pStyle w:val="Cmsor2"/>
      </w:pPr>
      <w:r>
        <w:rPr>
          <w:sz w:val="32"/>
        </w:rPr>
        <w:t>mintaszabályzat</w:t>
      </w:r>
    </w:p>
    <w:p w:rsidR="00000000" w:rsidRDefault="002C3B88"/>
    <w:p w:rsidR="00000000" w:rsidRDefault="002C3B88">
      <w:pPr>
        <w:jc w:val="center"/>
        <w:rPr>
          <w:b/>
          <w:bCs/>
        </w:rPr>
      </w:pPr>
    </w:p>
    <w:p w:rsidR="00000000" w:rsidRDefault="002C3B88">
      <w:pPr>
        <w:jc w:val="center"/>
        <w:rPr>
          <w:b/>
          <w:smallCaps/>
          <w:sz w:val="28"/>
        </w:rPr>
      </w:pPr>
      <w:r>
        <w:rPr>
          <w:b/>
          <w:bCs/>
          <w:i/>
          <w:iCs/>
          <w:smallCaps/>
          <w:sz w:val="28"/>
          <w:u w:val="single"/>
        </w:rPr>
        <w:t>A Magyar Könyvvizsgálói Kamara nem kötelező ajánlása</w:t>
      </w:r>
      <w:r>
        <w:rPr>
          <w:b/>
          <w:i/>
          <w:iCs/>
          <w:smallCaps/>
          <w:sz w:val="28"/>
        </w:rPr>
        <w:t xml:space="preserve"> </w:t>
      </w:r>
    </w:p>
    <w:p w:rsidR="00000000" w:rsidRDefault="002C3B88">
      <w:pPr>
        <w:pStyle w:val="Cmsor1"/>
        <w:jc w:val="center"/>
      </w:pPr>
      <w:r>
        <w:rPr>
          <w:b/>
          <w:smallCaps/>
          <w:sz w:val="28"/>
        </w:rPr>
        <w:t>A pénzmosás és a terrorizmus finanszírozása megelőzéséről és megakadályozásáról szóló szabályzat elkészítéséhez</w:t>
      </w:r>
    </w:p>
    <w:p w:rsidR="00000000" w:rsidRDefault="002C3B88">
      <w:pPr>
        <w:jc w:val="center"/>
      </w:pPr>
    </w:p>
    <w:p w:rsidR="00000000" w:rsidRDefault="002C3B88">
      <w:pPr>
        <w:jc w:val="center"/>
      </w:pPr>
    </w:p>
    <w:p w:rsidR="00000000" w:rsidRDefault="002C3B88">
      <w:pPr>
        <w:jc w:val="center"/>
      </w:pPr>
      <w:r>
        <w:rPr>
          <w:b/>
        </w:rPr>
        <w:t>könyvvizsgálói tevékenységet végzők részére</w:t>
      </w:r>
    </w:p>
    <w:p w:rsidR="00000000" w:rsidRDefault="002C3B88">
      <w:pPr>
        <w:jc w:val="both"/>
      </w:pPr>
    </w:p>
    <w:p w:rsidR="00000000" w:rsidRDefault="002C3B88">
      <w:pPr>
        <w:jc w:val="both"/>
      </w:pPr>
      <w:r>
        <w:rPr>
          <w:bCs/>
          <w:iCs/>
        </w:rPr>
        <w:t>(A 2014. január 31-i mód</w:t>
      </w:r>
      <w:r>
        <w:rPr>
          <w:bCs/>
          <w:iCs/>
        </w:rPr>
        <w:t xml:space="preserve">osítások félkövér, dőlt betűtípussal és aláhúzással, illetve áthúzással jelölve) </w:t>
      </w:r>
    </w:p>
    <w:p w:rsidR="00000000" w:rsidRDefault="002C3B88">
      <w:pPr>
        <w:jc w:val="both"/>
      </w:pPr>
    </w:p>
    <w:p w:rsidR="00000000" w:rsidRDefault="002C3B88">
      <w:pPr>
        <w:jc w:val="both"/>
      </w:pPr>
      <w:r>
        <w:t>A pénzmosás és a terrorizmus finanszírozása megelőzéséről és megakadályozásáról szóló 2007. évi CXXXVI. törvény (Pmt.) alapján a könyvvizsgálói tevékenységet végző személyek</w:t>
      </w:r>
      <w:r>
        <w:t xml:space="preserve">, vagy szervezetek (szolgáltatók) részére, a Magyar Könyvvizsgálói Kamara (a továbbiakban: kamara), a Pmt. 33. § (3) bekezdésében és a kamara alapszabályának 291. pontja c) alpontjában foglalt előírásnak eleget téve – a </w:t>
      </w:r>
      <w:r>
        <w:rPr>
          <w:bCs/>
          <w:iCs/>
        </w:rPr>
        <w:t>pénzügyi információs egységként műkö</w:t>
      </w:r>
      <w:r>
        <w:rPr>
          <w:bCs/>
          <w:iCs/>
        </w:rPr>
        <w:t xml:space="preserve">dő hatósággal </w:t>
      </w:r>
      <w:r>
        <w:t xml:space="preserve">együttműködve és a pénz-, tőke-és biztosítási piac szabályozásáért felelős miniszter egyetértésével – a jelen, </w:t>
      </w:r>
      <w:r>
        <w:rPr>
          <w:b/>
        </w:rPr>
        <w:t>nem kötelező ajánlásként figyelembe veendő</w:t>
      </w:r>
      <w:r>
        <w:t xml:space="preserve"> mintaszabályzatot dolgozta ki és bocsátja rendelkezésre.</w:t>
      </w:r>
    </w:p>
    <w:p w:rsidR="00000000" w:rsidRDefault="002C3B88">
      <w:pPr>
        <w:jc w:val="both"/>
      </w:pPr>
    </w:p>
    <w:p w:rsidR="00000000" w:rsidRDefault="002C3B88">
      <w:pPr>
        <w:pStyle w:val="Cmsor1"/>
        <w:autoSpaceDE w:val="0"/>
        <w:jc w:val="both"/>
        <w:rPr>
          <w:i/>
          <w:iCs/>
          <w:sz w:val="24"/>
          <w:szCs w:val="24"/>
          <w:u w:val="dashedHeavy"/>
        </w:rPr>
      </w:pPr>
      <w:r>
        <w:rPr>
          <w:b/>
          <w:bCs/>
          <w:i/>
          <w:iCs/>
          <w:sz w:val="24"/>
          <w:szCs w:val="24"/>
          <w:u w:val="single"/>
        </w:rPr>
        <w:t>A mintaszabályzatban * -al ker</w:t>
      </w:r>
      <w:r>
        <w:rPr>
          <w:b/>
          <w:bCs/>
          <w:i/>
          <w:iCs/>
          <w:sz w:val="24"/>
          <w:szCs w:val="24"/>
          <w:u w:val="single"/>
        </w:rPr>
        <w:t>ülnek megjelölésre azon részek, melyek nem a Pmt., vagy egyéb hazai és nemzetközi előírások alapján kötelező eljárást, hanem a kamara ajánlását, javaslatát tartalmazzák. Ezektől a javaslatoktól, ajánlásoktól a szolgáltató a saját belső szabályzatában fogla</w:t>
      </w:r>
      <w:r>
        <w:rPr>
          <w:b/>
          <w:bCs/>
          <w:i/>
          <w:iCs/>
          <w:sz w:val="24"/>
          <w:szCs w:val="24"/>
          <w:u w:val="single"/>
        </w:rPr>
        <w:t>ltaknak megfelelően eltérhet. Ezen eltérések saját belső szabályzatba ültetéséhez a mintaszabályzat 4. számú melléklete nyújt segítséget.</w:t>
      </w:r>
    </w:p>
    <w:p w:rsidR="00000000" w:rsidRDefault="002C3B88">
      <w:pPr>
        <w:pStyle w:val="Cmsor1"/>
        <w:autoSpaceDE w:val="0"/>
        <w:jc w:val="both"/>
        <w:rPr>
          <w:i/>
          <w:iCs/>
          <w:sz w:val="24"/>
          <w:szCs w:val="24"/>
          <w:u w:val="dashedHeavy"/>
        </w:rPr>
      </w:pPr>
    </w:p>
    <w:p w:rsidR="00000000" w:rsidRDefault="002C3B88">
      <w:pPr>
        <w:jc w:val="both"/>
      </w:pPr>
      <w:r>
        <w:t>Ha a könyvvizsgáló, vagy könyvvizsgáló cég egyéb, a Pmt. 1. § (1) bekezdése alá tartozó tevékenységet is végez, kötel</w:t>
      </w:r>
      <w:r>
        <w:t>es az arra a tevékenységre vonatkozó szabályzatát az e tevékenységére irányadó jogszabályi előírások alapján elkészíteni.</w:t>
      </w:r>
    </w:p>
    <w:p w:rsidR="00000000" w:rsidRDefault="002C3B88">
      <w:pPr>
        <w:jc w:val="both"/>
      </w:pPr>
    </w:p>
    <w:p w:rsidR="00000000" w:rsidRDefault="002C3B88">
      <w:pPr>
        <w:pageBreakBefore/>
        <w:jc w:val="center"/>
      </w:pPr>
      <w:r>
        <w:rPr>
          <w:b/>
          <w:sz w:val="32"/>
          <w:szCs w:val="32"/>
        </w:rPr>
        <w:lastRenderedPageBreak/>
        <w:t>Tartalom</w:t>
      </w:r>
    </w:p>
    <w:p w:rsidR="00000000" w:rsidRDefault="002C3B88">
      <w:pPr>
        <w:jc w:val="both"/>
      </w:pPr>
    </w:p>
    <w:p w:rsidR="00000000" w:rsidRDefault="002C3B88">
      <w:pPr>
        <w:ind w:left="567" w:hanging="567"/>
        <w:jc w:val="both"/>
        <w:rPr>
          <w:b/>
        </w:rPr>
      </w:pPr>
      <w:r>
        <w:rPr>
          <w:b/>
        </w:rPr>
        <w:t>1.</w:t>
      </w:r>
      <w:r>
        <w:rPr>
          <w:b/>
        </w:rPr>
        <w:tab/>
        <w:t>Értelmező rendelkezések</w:t>
      </w:r>
    </w:p>
    <w:p w:rsidR="00000000" w:rsidRDefault="002C3B88">
      <w:pPr>
        <w:ind w:left="567" w:hanging="567"/>
        <w:jc w:val="both"/>
        <w:rPr>
          <w:b/>
        </w:rPr>
      </w:pPr>
    </w:p>
    <w:p w:rsidR="00000000" w:rsidRDefault="002C3B88">
      <w:pPr>
        <w:ind w:left="567" w:hanging="567"/>
        <w:jc w:val="both"/>
        <w:rPr>
          <w:b/>
        </w:rPr>
      </w:pPr>
      <w:r>
        <w:rPr>
          <w:b/>
        </w:rPr>
        <w:t xml:space="preserve">2. </w:t>
      </w:r>
      <w:r>
        <w:rPr>
          <w:b/>
        </w:rPr>
        <w:tab/>
        <w:t>A belső szabályzat elkészítésére vonatkozó kötelezettség</w:t>
      </w:r>
    </w:p>
    <w:p w:rsidR="00000000" w:rsidRDefault="002C3B88">
      <w:pPr>
        <w:ind w:left="567" w:hanging="567"/>
        <w:jc w:val="both"/>
        <w:rPr>
          <w:b/>
        </w:rPr>
      </w:pPr>
    </w:p>
    <w:p w:rsidR="00000000" w:rsidRDefault="002C3B88">
      <w:pPr>
        <w:ind w:left="567" w:hanging="567"/>
        <w:jc w:val="both"/>
        <w:rPr>
          <w:b/>
        </w:rPr>
      </w:pPr>
      <w:r>
        <w:rPr>
          <w:b/>
        </w:rPr>
        <w:t>3.</w:t>
      </w:r>
      <w:r>
        <w:rPr>
          <w:b/>
        </w:rPr>
        <w:tab/>
        <w:t>Az ügyfél-átvilágítás belső re</w:t>
      </w:r>
      <w:r>
        <w:rPr>
          <w:b/>
        </w:rPr>
        <w:t>ndje</w:t>
      </w:r>
    </w:p>
    <w:p w:rsidR="00000000" w:rsidRDefault="002C3B88">
      <w:pPr>
        <w:ind w:left="567" w:hanging="567"/>
        <w:jc w:val="both"/>
        <w:rPr>
          <w:b/>
        </w:rPr>
      </w:pPr>
      <w:r>
        <w:rPr>
          <w:b/>
        </w:rPr>
        <w:tab/>
        <w:t>3.1. Ügyfél-átvilágítási kötelezettség</w:t>
      </w:r>
    </w:p>
    <w:p w:rsidR="00000000" w:rsidRDefault="002C3B88">
      <w:pPr>
        <w:ind w:left="567" w:hanging="567"/>
        <w:jc w:val="both"/>
      </w:pPr>
      <w:r>
        <w:rPr>
          <w:b/>
        </w:rPr>
        <w:tab/>
        <w:t>3.2. Ügyfél-átvilágítási intézkedések</w:t>
      </w:r>
    </w:p>
    <w:p w:rsidR="00000000" w:rsidRDefault="002C3B88">
      <w:pPr>
        <w:tabs>
          <w:tab w:val="left" w:pos="1080"/>
        </w:tabs>
        <w:ind w:left="567" w:hanging="567"/>
        <w:jc w:val="both"/>
      </w:pPr>
      <w:r>
        <w:tab/>
      </w:r>
      <w:r>
        <w:tab/>
      </w:r>
      <w:r>
        <w:rPr>
          <w:b/>
          <w:bCs/>
          <w:i/>
          <w:iCs/>
          <w:u w:val="single"/>
        </w:rPr>
        <w:t>3.</w:t>
      </w:r>
      <w:r>
        <w:rPr>
          <w:b/>
          <w:bCs/>
          <w:i/>
          <w:iCs/>
          <w:strike/>
        </w:rPr>
        <w:t>5.</w:t>
      </w:r>
      <w:r>
        <w:t>2.1. Az ügyfél azonosítása során rögzítendő adatok köre</w:t>
      </w:r>
    </w:p>
    <w:p w:rsidR="00000000" w:rsidRDefault="002C3B88">
      <w:pPr>
        <w:tabs>
          <w:tab w:val="left" w:pos="1080"/>
        </w:tabs>
        <w:ind w:left="567" w:hanging="567"/>
        <w:jc w:val="both"/>
      </w:pPr>
      <w:r>
        <w:tab/>
      </w:r>
      <w:r>
        <w:tab/>
      </w:r>
      <w:r>
        <w:rPr>
          <w:b/>
          <w:bCs/>
          <w:i/>
          <w:iCs/>
          <w:u w:val="single"/>
        </w:rPr>
        <w:t>3.</w:t>
      </w:r>
      <w:r>
        <w:rPr>
          <w:b/>
          <w:bCs/>
          <w:i/>
          <w:iCs/>
          <w:strike/>
        </w:rPr>
        <w:t>5.</w:t>
      </w:r>
      <w:r>
        <w:t>2.2. A tényleges tulajdonosra vonatkozó nyilatkozat</w:t>
      </w:r>
    </w:p>
    <w:p w:rsidR="00000000" w:rsidRDefault="002C3B88">
      <w:pPr>
        <w:tabs>
          <w:tab w:val="left" w:pos="1080"/>
        </w:tabs>
        <w:ind w:left="567" w:hanging="567"/>
        <w:jc w:val="both"/>
        <w:rPr>
          <w:b/>
        </w:rPr>
      </w:pPr>
      <w:r>
        <w:tab/>
      </w:r>
      <w:r>
        <w:tab/>
      </w:r>
      <w:r>
        <w:rPr>
          <w:b/>
          <w:bCs/>
          <w:i/>
          <w:iCs/>
          <w:u w:val="single"/>
        </w:rPr>
        <w:t>3.</w:t>
      </w:r>
      <w:r>
        <w:rPr>
          <w:b/>
          <w:bCs/>
          <w:i/>
          <w:iCs/>
          <w:strike/>
        </w:rPr>
        <w:t>5.</w:t>
      </w:r>
      <w:r>
        <w:t>2.3. A személyazonosság igazoló ellenőrzése</w:t>
      </w:r>
    </w:p>
    <w:p w:rsidR="00000000" w:rsidRDefault="002C3B88">
      <w:pPr>
        <w:tabs>
          <w:tab w:val="left" w:pos="1080"/>
        </w:tabs>
        <w:ind w:left="567" w:hanging="567"/>
        <w:jc w:val="both"/>
        <w:rPr>
          <w:b/>
        </w:rPr>
      </w:pPr>
      <w:r>
        <w:rPr>
          <w:b/>
        </w:rPr>
        <w:tab/>
        <w:t>3</w:t>
      </w:r>
      <w:r>
        <w:rPr>
          <w:b/>
        </w:rPr>
        <w:t>.3. A rögzített adatok naprakészségének ellenőrzése (</w:t>
      </w:r>
      <w:r>
        <w:rPr>
          <w:b/>
          <w:bCs/>
          <w:i/>
          <w:iCs/>
          <w:strike/>
        </w:rPr>
        <w:t xml:space="preserve">követés </w:t>
      </w:r>
      <w:r>
        <w:rPr>
          <w:b/>
          <w:bCs/>
          <w:i/>
          <w:iCs/>
          <w:u w:val="single"/>
        </w:rPr>
        <w:t>monitoring</w:t>
      </w:r>
      <w:r>
        <w:rPr>
          <w:b/>
        </w:rPr>
        <w:t>)</w:t>
      </w:r>
    </w:p>
    <w:p w:rsidR="00000000" w:rsidRDefault="002C3B88">
      <w:pPr>
        <w:tabs>
          <w:tab w:val="left" w:pos="1080"/>
        </w:tabs>
        <w:ind w:left="567" w:hanging="567"/>
        <w:jc w:val="both"/>
        <w:rPr>
          <w:b/>
        </w:rPr>
      </w:pPr>
      <w:r>
        <w:rPr>
          <w:b/>
        </w:rPr>
        <w:tab/>
        <w:t>3.4. A szerződéskötés, vagy a szolgáltatások teljesítésének megtagadása</w:t>
      </w:r>
    </w:p>
    <w:p w:rsidR="00000000" w:rsidRDefault="002C3B88">
      <w:pPr>
        <w:tabs>
          <w:tab w:val="left" w:pos="1080"/>
        </w:tabs>
        <w:ind w:left="567" w:hanging="567"/>
        <w:jc w:val="both"/>
        <w:rPr>
          <w:b/>
        </w:rPr>
      </w:pPr>
      <w:r>
        <w:rPr>
          <w:b/>
        </w:rPr>
        <w:tab/>
        <w:t>3.</w:t>
      </w:r>
      <w:r>
        <w:rPr>
          <w:b/>
          <w:i/>
          <w:iCs/>
          <w:u w:val="single"/>
        </w:rPr>
        <w:t>5. Egyszerűsített ügyfél-átvilágítás</w:t>
      </w:r>
    </w:p>
    <w:p w:rsidR="00000000" w:rsidRDefault="002C3B88">
      <w:pPr>
        <w:tabs>
          <w:tab w:val="left" w:pos="1080"/>
        </w:tabs>
        <w:ind w:left="567" w:hanging="567"/>
        <w:jc w:val="both"/>
        <w:rPr>
          <w:b/>
        </w:rPr>
      </w:pPr>
      <w:r>
        <w:rPr>
          <w:b/>
        </w:rPr>
        <w:tab/>
        <w:t>3.</w:t>
      </w:r>
      <w:r>
        <w:rPr>
          <w:b/>
          <w:i/>
          <w:iCs/>
          <w:u w:val="single"/>
        </w:rPr>
        <w:t>6.</w:t>
      </w:r>
      <w:r>
        <w:rPr>
          <w:b/>
          <w:i/>
          <w:iCs/>
          <w:strike/>
        </w:rPr>
        <w:t xml:space="preserve">5. </w:t>
      </w:r>
      <w:r>
        <w:rPr>
          <w:b/>
        </w:rPr>
        <w:t>Fokozott ügyfél-átvilágítás</w:t>
      </w:r>
    </w:p>
    <w:p w:rsidR="00000000" w:rsidRDefault="002C3B88">
      <w:pPr>
        <w:tabs>
          <w:tab w:val="left" w:pos="1080"/>
        </w:tabs>
        <w:ind w:left="567" w:hanging="567"/>
        <w:jc w:val="both"/>
        <w:rPr>
          <w:b/>
        </w:rPr>
      </w:pPr>
      <w:r>
        <w:rPr>
          <w:b/>
        </w:rPr>
        <w:tab/>
        <w:t>3.</w:t>
      </w:r>
      <w:r>
        <w:rPr>
          <w:b/>
          <w:u w:val="single"/>
        </w:rPr>
        <w:t>7.</w:t>
      </w:r>
      <w:r>
        <w:rPr>
          <w:b/>
          <w:i/>
          <w:iCs/>
          <w:strike/>
        </w:rPr>
        <w:t xml:space="preserve">6. </w:t>
      </w:r>
      <w:r>
        <w:rPr>
          <w:b/>
        </w:rPr>
        <w:t>Más szolgáltató által elvé</w:t>
      </w:r>
      <w:r>
        <w:rPr>
          <w:b/>
        </w:rPr>
        <w:t>gzett ügyfél-átvilágítás eredményének elfogadása</w:t>
      </w:r>
    </w:p>
    <w:p w:rsidR="00000000" w:rsidRDefault="002C3B88">
      <w:pPr>
        <w:tabs>
          <w:tab w:val="left" w:pos="1080"/>
        </w:tabs>
        <w:ind w:left="567" w:hanging="567"/>
        <w:jc w:val="both"/>
        <w:rPr>
          <w:b/>
        </w:rPr>
      </w:pPr>
      <w:r>
        <w:rPr>
          <w:b/>
        </w:rPr>
        <w:tab/>
        <w:t>3.</w:t>
      </w:r>
      <w:r>
        <w:rPr>
          <w:b/>
          <w:u w:val="single"/>
        </w:rPr>
        <w:t>8.</w:t>
      </w:r>
      <w:r>
        <w:rPr>
          <w:b/>
          <w:i/>
          <w:iCs/>
          <w:strike/>
        </w:rPr>
        <w:t>7.</w:t>
      </w:r>
      <w:r>
        <w:rPr>
          <w:b/>
          <w:i/>
          <w:iCs/>
        </w:rPr>
        <w:t xml:space="preserve"> </w:t>
      </w:r>
      <w:r>
        <w:rPr>
          <w:b/>
        </w:rPr>
        <w:t>Ajánlott szerződéses kikötés az azonosítási kötelezettség teljesítéséhez</w:t>
      </w:r>
    </w:p>
    <w:p w:rsidR="00000000" w:rsidRDefault="002C3B88">
      <w:pPr>
        <w:tabs>
          <w:tab w:val="left" w:pos="1080"/>
        </w:tabs>
        <w:ind w:left="567" w:hanging="567"/>
        <w:jc w:val="both"/>
        <w:rPr>
          <w:b/>
        </w:rPr>
      </w:pPr>
    </w:p>
    <w:p w:rsidR="00000000" w:rsidRDefault="002C3B88">
      <w:pPr>
        <w:ind w:left="567" w:hanging="567"/>
        <w:jc w:val="both"/>
        <w:rPr>
          <w:b/>
        </w:rPr>
      </w:pPr>
      <w:r>
        <w:rPr>
          <w:b/>
        </w:rPr>
        <w:t>4.</w:t>
      </w:r>
      <w:r>
        <w:rPr>
          <w:b/>
        </w:rPr>
        <w:tab/>
        <w:t>A bejelentési kötelezettség</w:t>
      </w:r>
    </w:p>
    <w:p w:rsidR="00000000" w:rsidRDefault="002C3B88">
      <w:pPr>
        <w:tabs>
          <w:tab w:val="left" w:pos="1080"/>
        </w:tabs>
        <w:ind w:left="567" w:hanging="567"/>
        <w:jc w:val="both"/>
        <w:rPr>
          <w:b/>
        </w:rPr>
      </w:pPr>
      <w:r>
        <w:rPr>
          <w:b/>
        </w:rPr>
        <w:tab/>
        <w:t>4.1.</w:t>
      </w:r>
      <w:r>
        <w:rPr>
          <w:b/>
        </w:rPr>
        <w:tab/>
        <w:t>A kijelölt személy</w:t>
      </w:r>
    </w:p>
    <w:p w:rsidR="00000000" w:rsidRDefault="002C3B88">
      <w:pPr>
        <w:ind w:left="1080" w:hanging="540"/>
        <w:jc w:val="both"/>
      </w:pPr>
      <w:r>
        <w:rPr>
          <w:b/>
        </w:rPr>
        <w:t>4.2.</w:t>
      </w:r>
      <w:r>
        <w:rPr>
          <w:b/>
        </w:rPr>
        <w:tab/>
        <w:t>A pénzmosás, vagy a terrorizmus finanszírozása megtörténtének le</w:t>
      </w:r>
      <w:r>
        <w:rPr>
          <w:b/>
        </w:rPr>
        <w:t>hetőségére utaló adatok valószínűsíthető esetei</w:t>
      </w:r>
    </w:p>
    <w:p w:rsidR="00000000" w:rsidRDefault="002C3B88">
      <w:pPr>
        <w:ind w:left="1080"/>
        <w:jc w:val="both"/>
      </w:pPr>
      <w:r>
        <w:t>4.2.1 A pénzmosás megtörténtének lehetőségére utaló adatok, tények, körülmények</w:t>
      </w:r>
    </w:p>
    <w:p w:rsidR="00000000" w:rsidRDefault="002C3B88">
      <w:pPr>
        <w:ind w:left="1080"/>
        <w:jc w:val="both"/>
        <w:rPr>
          <w:b/>
        </w:rPr>
      </w:pPr>
      <w:r>
        <w:t>4.2.2 A terrorizmus finanszírozására utaló adatok, tények, körülmények</w:t>
      </w:r>
    </w:p>
    <w:p w:rsidR="00000000" w:rsidRDefault="002C3B88">
      <w:pPr>
        <w:ind w:left="1080" w:hanging="540"/>
        <w:jc w:val="both"/>
        <w:rPr>
          <w:b/>
        </w:rPr>
      </w:pPr>
      <w:r>
        <w:rPr>
          <w:b/>
        </w:rPr>
        <w:t>4.3.</w:t>
      </w:r>
      <w:r>
        <w:rPr>
          <w:b/>
        </w:rPr>
        <w:tab/>
        <w:t>A szolgáltató alkalmazottainak (vezetőinek, segítő c</w:t>
      </w:r>
      <w:r>
        <w:rPr>
          <w:b/>
        </w:rPr>
        <w:t>saládtagjainak) kötelezettségei és jogai a pénzmosás és terrorizmus finanszírozása megelőzésére és megakadályozására irányuló tevékenységben</w:t>
      </w:r>
    </w:p>
    <w:p w:rsidR="00000000" w:rsidRDefault="002C3B88">
      <w:pPr>
        <w:ind w:left="1080" w:hanging="540"/>
        <w:jc w:val="both"/>
        <w:rPr>
          <w:b/>
        </w:rPr>
      </w:pPr>
      <w:r>
        <w:rPr>
          <w:b/>
        </w:rPr>
        <w:t>4.4.</w:t>
      </w:r>
      <w:r>
        <w:rPr>
          <w:b/>
        </w:rPr>
        <w:tab/>
        <w:t>A pénzügyi információs egységként működő hatóságnak történő bejelentés eljárási rendje és formája</w:t>
      </w:r>
    </w:p>
    <w:p w:rsidR="00000000" w:rsidRDefault="002C3B88">
      <w:pPr>
        <w:ind w:left="1080" w:hanging="540"/>
        <w:jc w:val="both"/>
        <w:rPr>
          <w:b/>
        </w:rPr>
      </w:pPr>
    </w:p>
    <w:p w:rsidR="00000000" w:rsidRDefault="002C3B88">
      <w:pPr>
        <w:ind w:left="567" w:hanging="567"/>
        <w:jc w:val="both"/>
        <w:rPr>
          <w:b/>
        </w:rPr>
      </w:pPr>
      <w:r>
        <w:rPr>
          <w:b/>
        </w:rPr>
        <w:t>5.</w:t>
      </w:r>
      <w:r>
        <w:rPr>
          <w:b/>
        </w:rPr>
        <w:tab/>
        <w:t>Üzleti é</w:t>
      </w:r>
      <w:r>
        <w:rPr>
          <w:b/>
        </w:rPr>
        <w:t>s egyéb titok megőrzése alóli mentesség, a felfedés tilalma</w:t>
      </w:r>
    </w:p>
    <w:p w:rsidR="00000000" w:rsidRDefault="002C3B88">
      <w:pPr>
        <w:ind w:left="567" w:hanging="567"/>
        <w:jc w:val="both"/>
        <w:rPr>
          <w:b/>
        </w:rPr>
      </w:pPr>
    </w:p>
    <w:p w:rsidR="00000000" w:rsidRDefault="002C3B88">
      <w:pPr>
        <w:ind w:left="567" w:hanging="567"/>
        <w:jc w:val="both"/>
        <w:rPr>
          <w:b/>
        </w:rPr>
      </w:pPr>
      <w:r>
        <w:rPr>
          <w:b/>
        </w:rPr>
        <w:t>6.</w:t>
      </w:r>
      <w:r>
        <w:rPr>
          <w:b/>
        </w:rPr>
        <w:tab/>
        <w:t>Nyilvántartási kötelezettség</w:t>
      </w:r>
    </w:p>
    <w:p w:rsidR="00000000" w:rsidRDefault="002C3B88">
      <w:pPr>
        <w:ind w:left="567" w:hanging="567"/>
        <w:jc w:val="both"/>
        <w:rPr>
          <w:b/>
        </w:rPr>
      </w:pPr>
    </w:p>
    <w:p w:rsidR="00000000" w:rsidRDefault="002C3B88">
      <w:pPr>
        <w:ind w:left="567" w:hanging="567"/>
        <w:jc w:val="both"/>
        <w:rPr>
          <w:b/>
        </w:rPr>
      </w:pPr>
      <w:r>
        <w:rPr>
          <w:b/>
        </w:rPr>
        <w:t xml:space="preserve">7. </w:t>
      </w:r>
      <w:r>
        <w:rPr>
          <w:b/>
        </w:rPr>
        <w:tab/>
        <w:t>Belső ellenőrző és információs rendszer</w:t>
      </w:r>
    </w:p>
    <w:p w:rsidR="00000000" w:rsidRDefault="002C3B88">
      <w:pPr>
        <w:ind w:left="567" w:hanging="567"/>
        <w:jc w:val="both"/>
        <w:rPr>
          <w:b/>
        </w:rPr>
      </w:pPr>
    </w:p>
    <w:p w:rsidR="00000000" w:rsidRDefault="002C3B88">
      <w:pPr>
        <w:ind w:left="567" w:hanging="567"/>
        <w:jc w:val="both"/>
        <w:rPr>
          <w:b/>
        </w:rPr>
      </w:pPr>
      <w:r>
        <w:rPr>
          <w:b/>
        </w:rPr>
        <w:t>8.</w:t>
      </w:r>
      <w:r>
        <w:rPr>
          <w:b/>
        </w:rPr>
        <w:tab/>
        <w:t>Speciális képzési program</w:t>
      </w:r>
    </w:p>
    <w:p w:rsidR="00000000" w:rsidRDefault="002C3B88">
      <w:pPr>
        <w:ind w:left="567" w:hanging="567"/>
        <w:jc w:val="both"/>
        <w:rPr>
          <w:b/>
        </w:rPr>
      </w:pPr>
    </w:p>
    <w:p w:rsidR="00000000" w:rsidRDefault="002C3B88">
      <w:pPr>
        <w:ind w:left="567" w:hanging="567"/>
        <w:jc w:val="both"/>
        <w:rPr>
          <w:b/>
        </w:rPr>
      </w:pPr>
      <w:r>
        <w:rPr>
          <w:b/>
        </w:rPr>
        <w:t>9.</w:t>
      </w:r>
      <w:r>
        <w:rPr>
          <w:b/>
        </w:rPr>
        <w:tab/>
        <w:t>Hatálybalépés</w:t>
      </w:r>
    </w:p>
    <w:p w:rsidR="00000000" w:rsidRDefault="002C3B88">
      <w:pPr>
        <w:ind w:left="567" w:hanging="567"/>
        <w:jc w:val="both"/>
        <w:rPr>
          <w:b/>
        </w:rPr>
      </w:pPr>
    </w:p>
    <w:p w:rsidR="00000000" w:rsidRDefault="002C3B88">
      <w:pPr>
        <w:jc w:val="both"/>
      </w:pPr>
      <w:r>
        <w:rPr>
          <w:b/>
          <w:u w:val="single"/>
        </w:rPr>
        <w:t>Mellékletek:</w:t>
      </w:r>
    </w:p>
    <w:p w:rsidR="00000000" w:rsidRDefault="002C3B88">
      <w:pPr>
        <w:ind w:left="567" w:hanging="567"/>
        <w:jc w:val="both"/>
      </w:pPr>
      <w:r>
        <w:t>1.</w:t>
      </w:r>
      <w:r>
        <w:tab/>
        <w:t>Azonosítási adatlap adattartama</w:t>
      </w:r>
    </w:p>
    <w:p w:rsidR="00000000" w:rsidRDefault="002C3B88">
      <w:pPr>
        <w:ind w:left="567" w:hanging="567"/>
        <w:jc w:val="both"/>
      </w:pPr>
      <w:r>
        <w:t>2.</w:t>
      </w:r>
      <w:r>
        <w:tab/>
      </w:r>
      <w:r>
        <w:rPr>
          <w:b/>
          <w:bCs/>
          <w:i/>
          <w:iCs/>
          <w:u w:val="single"/>
        </w:rPr>
        <w:t xml:space="preserve">A t </w:t>
      </w:r>
      <w:r>
        <w:rPr>
          <w:b/>
          <w:bCs/>
          <w:i/>
          <w:iCs/>
          <w:strike/>
        </w:rPr>
        <w:t>T</w:t>
      </w:r>
      <w:r>
        <w:t>ényleges tula</w:t>
      </w:r>
      <w:r>
        <w:t>jdonosra vonatkozó nyilatkozat</w:t>
      </w:r>
    </w:p>
    <w:p w:rsidR="00000000" w:rsidRDefault="002C3B88">
      <w:pPr>
        <w:ind w:left="567" w:hanging="567"/>
        <w:jc w:val="both"/>
      </w:pPr>
      <w:r>
        <w:t>3.</w:t>
      </w:r>
      <w:r>
        <w:tab/>
        <w:t>Bejelentés</w:t>
      </w:r>
      <w:r>
        <w:rPr>
          <w:b/>
          <w:bCs/>
          <w:i/>
          <w:iCs/>
          <w:strike/>
        </w:rPr>
        <w:t xml:space="preserve">i </w:t>
      </w:r>
      <w:r>
        <w:rPr>
          <w:b/>
          <w:bCs/>
          <w:i/>
          <w:iCs/>
        </w:rPr>
        <w:t xml:space="preserve"> </w:t>
      </w:r>
      <w:r>
        <w:rPr>
          <w:b/>
          <w:bCs/>
          <w:i/>
          <w:iCs/>
          <w:u w:val="single"/>
        </w:rPr>
        <w:t>a kijelölt személy részére (</w:t>
      </w:r>
      <w:r>
        <w:t>formanyomtatvány</w:t>
      </w:r>
      <w:r>
        <w:rPr>
          <w:b/>
          <w:bCs/>
          <w:i/>
          <w:iCs/>
          <w:u w:val="single"/>
        </w:rPr>
        <w:t>)</w:t>
      </w:r>
    </w:p>
    <w:p w:rsidR="00000000" w:rsidRDefault="002C3B88">
      <w:pPr>
        <w:ind w:left="567" w:hanging="567"/>
        <w:jc w:val="both"/>
      </w:pPr>
      <w:r>
        <w:lastRenderedPageBreak/>
        <w:t>4.</w:t>
      </w:r>
      <w:r>
        <w:tab/>
        <w:t>A szolgáltató választási lehetőségei saját belső szabályzatában a mintaszabályzatban megfogalmazott – nem kötelezően figyelembe veendő – ajánlástól való eltérés</w:t>
      </w:r>
      <w:r>
        <w:t>ekre a Pmt. alapján</w:t>
      </w:r>
    </w:p>
    <w:p w:rsidR="00000000" w:rsidRDefault="002C3B88">
      <w:pPr>
        <w:ind w:left="567" w:hanging="567"/>
        <w:jc w:val="both"/>
      </w:pPr>
      <w:r>
        <w:t>5.</w:t>
      </w:r>
      <w:r>
        <w:tab/>
        <w:t>Kijelölt személy bejelentése</w:t>
      </w:r>
    </w:p>
    <w:p w:rsidR="00000000" w:rsidRDefault="002C3B88">
      <w:pPr>
        <w:jc w:val="both"/>
        <w:rPr>
          <w:b/>
          <w:bCs/>
        </w:rPr>
      </w:pPr>
      <w:r>
        <w:t>6.</w:t>
      </w:r>
      <w:r>
        <w:tab/>
        <w:t>A szolgáltatók által elkészítendő belső szabályzat kötelező tartalmi elemei a 35/2007. (XII. 29.) PM rendelet alapján</w:t>
      </w:r>
    </w:p>
    <w:p w:rsidR="00000000" w:rsidRDefault="002C3B88">
      <w:pPr>
        <w:ind w:left="567" w:hanging="567"/>
        <w:jc w:val="both"/>
        <w:rPr>
          <w:b/>
          <w:bCs/>
          <w:i/>
          <w:iCs/>
          <w:u w:val="single"/>
          <w:lang/>
        </w:rPr>
      </w:pPr>
      <w:r>
        <w:rPr>
          <w:b/>
          <w:bCs/>
        </w:rPr>
        <w:t>7</w:t>
      </w:r>
      <w:r>
        <w:t>.</w:t>
      </w:r>
      <w:r>
        <w:tab/>
        <w:t>A pénzmosással és a terrorizmus finanszírozásával kapcsolatos büntetőjogi fogalm</w:t>
      </w:r>
      <w:r>
        <w:t>ak</w:t>
      </w:r>
    </w:p>
    <w:p w:rsidR="00000000" w:rsidRDefault="002C3B88">
      <w:pPr>
        <w:ind w:left="567" w:hanging="567"/>
        <w:jc w:val="both"/>
        <w:rPr>
          <w:b/>
          <w:bCs/>
          <w:i/>
          <w:iCs/>
          <w:u w:val="single"/>
          <w:lang/>
        </w:rPr>
      </w:pPr>
      <w:r>
        <w:rPr>
          <w:b/>
          <w:bCs/>
          <w:i/>
          <w:iCs/>
          <w:u w:val="single"/>
          <w:lang/>
        </w:rPr>
        <w:t>8.  Az egyenértékű harmadik országok listája a 28/2008. (X. 10.) PM rendelet alapján</w:t>
      </w:r>
    </w:p>
    <w:p w:rsidR="00000000" w:rsidRDefault="002C3B88">
      <w:pPr>
        <w:ind w:right="-1"/>
        <w:jc w:val="both"/>
        <w:rPr>
          <w:b/>
          <w:u w:val="single"/>
        </w:rPr>
      </w:pPr>
      <w:r>
        <w:rPr>
          <w:b/>
          <w:bCs/>
          <w:i/>
          <w:iCs/>
          <w:u w:val="single"/>
          <w:lang/>
        </w:rPr>
        <w:t>9. Az Európai Unió által elrendelt pénzügyi és vagyoni korlátozó intézkedések végrehajtásáról, valamint ehhez kapcsolódóan egyes törvények módosításáról szóló 2007. évi</w:t>
      </w:r>
      <w:r>
        <w:rPr>
          <w:b/>
          <w:bCs/>
          <w:i/>
          <w:iCs/>
          <w:u w:val="single"/>
          <w:lang/>
        </w:rPr>
        <w:t xml:space="preserve"> CLXXX. törvény 10. §-a</w:t>
      </w:r>
    </w:p>
    <w:p w:rsidR="00000000" w:rsidRDefault="002C3B88">
      <w:pPr>
        <w:pageBreakBefore/>
        <w:jc w:val="both"/>
        <w:rPr>
          <w:bCs/>
        </w:rPr>
      </w:pPr>
      <w:r>
        <w:rPr>
          <w:b/>
          <w:u w:val="single"/>
        </w:rPr>
        <w:lastRenderedPageBreak/>
        <w:t>1. Értelmező rendelkezések</w:t>
      </w:r>
    </w:p>
    <w:p w:rsidR="00000000" w:rsidRDefault="002C3B88">
      <w:pPr>
        <w:jc w:val="both"/>
        <w:rPr>
          <w:bCs/>
        </w:rPr>
      </w:pPr>
    </w:p>
    <w:p w:rsidR="00000000" w:rsidRDefault="002C3B88">
      <w:pPr>
        <w:jc w:val="both"/>
        <w:rPr>
          <w:bCs/>
        </w:rPr>
      </w:pPr>
      <w:r>
        <w:rPr>
          <w:bCs/>
        </w:rPr>
        <w:t xml:space="preserve">Az alábbi meghatározások a Pmt-ben szereplő törvényi meghatározásoktól – kifejezetten a könyvvizsgáló szolgáltatók tevékenységére jellemző fogalmak használata miatt – egyes esetekben eltérnek! </w:t>
      </w:r>
    </w:p>
    <w:p w:rsidR="00000000" w:rsidRDefault="002C3B88">
      <w:pPr>
        <w:jc w:val="both"/>
        <w:rPr>
          <w:bCs/>
        </w:rPr>
      </w:pPr>
    </w:p>
    <w:p w:rsidR="00000000" w:rsidRDefault="002C3B88">
      <w:pPr>
        <w:pStyle w:val="Cmsor1"/>
        <w:keepNext w:val="0"/>
        <w:numPr>
          <w:ilvl w:val="0"/>
          <w:numId w:val="14"/>
        </w:numPr>
        <w:autoSpaceDE w:val="0"/>
        <w:jc w:val="both"/>
        <w:rPr>
          <w:bCs/>
          <w:i/>
          <w:sz w:val="24"/>
          <w:szCs w:val="24"/>
        </w:rPr>
      </w:pPr>
      <w:r>
        <w:rPr>
          <w:bCs/>
          <w:i/>
          <w:sz w:val="24"/>
          <w:szCs w:val="24"/>
        </w:rPr>
        <w:t xml:space="preserve">Pmt.: </w:t>
      </w:r>
      <w:r>
        <w:rPr>
          <w:bCs/>
          <w:sz w:val="24"/>
          <w:szCs w:val="24"/>
        </w:rPr>
        <w:t>a p</w:t>
      </w:r>
      <w:r>
        <w:rPr>
          <w:bCs/>
          <w:sz w:val="24"/>
          <w:szCs w:val="24"/>
        </w:rPr>
        <w:t>énzmosás és a terrorizmus finanszírozása megelőzéséről és megakadályozásáról szóló 2007. évi CXXXVI. törvény</w:t>
      </w:r>
    </w:p>
    <w:p w:rsidR="00000000" w:rsidRDefault="002C3B88">
      <w:pPr>
        <w:pStyle w:val="Cmsor1"/>
        <w:keepNext w:val="0"/>
        <w:numPr>
          <w:ilvl w:val="0"/>
          <w:numId w:val="14"/>
        </w:numPr>
        <w:autoSpaceDE w:val="0"/>
        <w:jc w:val="both"/>
        <w:rPr>
          <w:i/>
          <w:iCs/>
          <w:sz w:val="24"/>
          <w:szCs w:val="24"/>
        </w:rPr>
      </w:pPr>
      <w:r>
        <w:rPr>
          <w:bCs/>
          <w:i/>
          <w:sz w:val="24"/>
          <w:szCs w:val="24"/>
        </w:rPr>
        <w:t xml:space="preserve">Kkt.: </w:t>
      </w:r>
      <w:r>
        <w:rPr>
          <w:bCs/>
          <w:sz w:val="24"/>
          <w:szCs w:val="24"/>
        </w:rPr>
        <w:t>a Magyar Könyvvizsgálói Kamaráról, a könyvvizsgálói tevékenységről, valamint a könyvvizsgálói közfelügyeletről szóló 2007. évi LXXV. törvény</w:t>
      </w:r>
    </w:p>
    <w:p w:rsidR="00000000" w:rsidRDefault="002C3B88">
      <w:pPr>
        <w:pStyle w:val="Cmsor1"/>
        <w:keepNext w:val="0"/>
        <w:numPr>
          <w:ilvl w:val="0"/>
          <w:numId w:val="14"/>
        </w:numPr>
        <w:autoSpaceDE w:val="0"/>
        <w:jc w:val="both"/>
        <w:rPr>
          <w:i/>
          <w:iCs/>
          <w:sz w:val="24"/>
          <w:szCs w:val="24"/>
        </w:rPr>
      </w:pPr>
      <w:r>
        <w:rPr>
          <w:i/>
          <w:iCs/>
          <w:sz w:val="24"/>
          <w:szCs w:val="24"/>
        </w:rPr>
        <w:t>Ptk</w:t>
      </w:r>
      <w:r>
        <w:rPr>
          <w:sz w:val="24"/>
          <w:szCs w:val="24"/>
        </w:rPr>
        <w:t>.: a Polgári Törvénykönyvről szóló 2013. évi V. törvény</w:t>
      </w:r>
    </w:p>
    <w:p w:rsidR="00000000" w:rsidRDefault="002C3B88">
      <w:pPr>
        <w:pStyle w:val="Cmsor1"/>
        <w:numPr>
          <w:ilvl w:val="0"/>
          <w:numId w:val="14"/>
        </w:numPr>
        <w:autoSpaceDE w:val="0"/>
        <w:jc w:val="both"/>
        <w:rPr>
          <w:bCs/>
          <w:i/>
          <w:iCs/>
          <w:sz w:val="24"/>
          <w:szCs w:val="24"/>
        </w:rPr>
      </w:pPr>
      <w:r>
        <w:rPr>
          <w:i/>
          <w:iCs/>
          <w:sz w:val="24"/>
          <w:szCs w:val="24"/>
        </w:rPr>
        <w:t>Régi Ptk.</w:t>
      </w:r>
      <w:r>
        <w:rPr>
          <w:sz w:val="24"/>
          <w:szCs w:val="24"/>
        </w:rPr>
        <w:t>: a</w:t>
      </w:r>
      <w:r>
        <w:rPr>
          <w:bCs/>
          <w:sz w:val="24"/>
          <w:szCs w:val="24"/>
        </w:rPr>
        <w:t xml:space="preserve"> Polgári Törvénykönyvről szóló 1959. évi IV. törvény</w:t>
      </w:r>
    </w:p>
    <w:p w:rsidR="00000000" w:rsidRDefault="002C3B88">
      <w:pPr>
        <w:pStyle w:val="Cmsor1"/>
        <w:keepNext w:val="0"/>
        <w:numPr>
          <w:ilvl w:val="0"/>
          <w:numId w:val="14"/>
        </w:numPr>
        <w:autoSpaceDE w:val="0"/>
        <w:jc w:val="both"/>
        <w:rPr>
          <w:i/>
          <w:iCs/>
        </w:rPr>
      </w:pPr>
      <w:r>
        <w:rPr>
          <w:bCs/>
          <w:i/>
          <w:iCs/>
          <w:sz w:val="24"/>
          <w:szCs w:val="24"/>
        </w:rPr>
        <w:t>Btk.:</w:t>
      </w:r>
      <w:r>
        <w:rPr>
          <w:bCs/>
          <w:iCs/>
          <w:sz w:val="24"/>
          <w:szCs w:val="24"/>
        </w:rPr>
        <w:t xml:space="preserve"> </w:t>
      </w:r>
      <w:r>
        <w:rPr>
          <w:sz w:val="24"/>
          <w:szCs w:val="24"/>
        </w:rPr>
        <w:t>a Büntető Törvénykönyvről szóló 2012. évi C. törvény</w:t>
      </w:r>
    </w:p>
    <w:p w:rsidR="00000000" w:rsidRDefault="002C3B88">
      <w:pPr>
        <w:numPr>
          <w:ilvl w:val="0"/>
          <w:numId w:val="14"/>
        </w:numPr>
        <w:autoSpaceDE w:val="0"/>
        <w:jc w:val="both"/>
        <w:rPr>
          <w:bCs/>
          <w:i/>
          <w:iCs/>
        </w:rPr>
      </w:pPr>
      <w:r>
        <w:rPr>
          <w:i/>
          <w:iCs/>
        </w:rPr>
        <w:t>Régi Btk.:</w:t>
      </w:r>
      <w:r>
        <w:t xml:space="preserve"> a Büntető Törvénykönyvről szóló 1978. évi IV. törvény</w:t>
      </w:r>
    </w:p>
    <w:p w:rsidR="00000000" w:rsidRDefault="002C3B88">
      <w:pPr>
        <w:pStyle w:val="Cmsor1"/>
        <w:keepNext w:val="0"/>
        <w:numPr>
          <w:ilvl w:val="0"/>
          <w:numId w:val="14"/>
        </w:numPr>
        <w:autoSpaceDE w:val="0"/>
        <w:jc w:val="both"/>
        <w:rPr>
          <w:b/>
          <w:bCs/>
          <w:i/>
          <w:iCs/>
          <w:sz w:val="24"/>
          <w:szCs w:val="24"/>
          <w:u w:val="single"/>
        </w:rPr>
      </w:pPr>
      <w:r>
        <w:rPr>
          <w:bCs/>
          <w:i/>
          <w:iCs/>
          <w:sz w:val="24"/>
          <w:szCs w:val="24"/>
        </w:rPr>
        <w:t xml:space="preserve">Vhr.: </w:t>
      </w:r>
      <w:r>
        <w:rPr>
          <w:bCs/>
          <w:sz w:val="24"/>
          <w:szCs w:val="24"/>
        </w:rPr>
        <w:t xml:space="preserve">a </w:t>
      </w:r>
      <w:r>
        <w:rPr>
          <w:bCs/>
          <w:sz w:val="24"/>
          <w:szCs w:val="24"/>
        </w:rPr>
        <w:t xml:space="preserve">pénzmosás és a terrorizmus finanszírozása megelőzéséről és megakadályozásáról szóló 2007. évi CXXXVI. törvény alapján elkészítendő belső szabályzat kötelező tartalmi elemeiről szóló 35/2007 (XII. 29.) PM rendelet </w:t>
      </w:r>
    </w:p>
    <w:p w:rsidR="00000000" w:rsidRDefault="002C3B88">
      <w:pPr>
        <w:pStyle w:val="Cmsor1"/>
        <w:keepNext w:val="0"/>
        <w:numPr>
          <w:ilvl w:val="0"/>
          <w:numId w:val="14"/>
        </w:numPr>
        <w:autoSpaceDE w:val="0"/>
        <w:jc w:val="both"/>
        <w:rPr>
          <w:bCs/>
          <w:i/>
          <w:iCs/>
          <w:sz w:val="24"/>
          <w:szCs w:val="24"/>
        </w:rPr>
      </w:pPr>
      <w:r>
        <w:rPr>
          <w:b/>
          <w:bCs/>
          <w:i/>
          <w:iCs/>
          <w:sz w:val="24"/>
          <w:szCs w:val="24"/>
          <w:u w:val="single"/>
        </w:rPr>
        <w:t>Kit.: az Európai Unió által elrendelt pénz</w:t>
      </w:r>
      <w:r>
        <w:rPr>
          <w:b/>
          <w:bCs/>
          <w:i/>
          <w:iCs/>
          <w:sz w:val="24"/>
          <w:szCs w:val="24"/>
          <w:u w:val="single"/>
        </w:rPr>
        <w:t>ügyi és vagyoni korlátozó intézkedések végrehajtásáról, valamint ehhez kapcsolódóan egyes törvények módosításáról 2007. évi CLXXX. törvény</w:t>
      </w:r>
    </w:p>
    <w:p w:rsidR="00000000" w:rsidRDefault="002C3B88">
      <w:pPr>
        <w:pStyle w:val="Cmsor1"/>
        <w:keepNext w:val="0"/>
        <w:numPr>
          <w:ilvl w:val="0"/>
          <w:numId w:val="14"/>
        </w:numPr>
        <w:autoSpaceDE w:val="0"/>
        <w:jc w:val="both"/>
        <w:rPr>
          <w:bCs/>
          <w:i/>
          <w:iCs/>
          <w:sz w:val="24"/>
          <w:szCs w:val="24"/>
        </w:rPr>
      </w:pPr>
      <w:r>
        <w:rPr>
          <w:bCs/>
          <w:i/>
          <w:iCs/>
          <w:sz w:val="24"/>
          <w:szCs w:val="24"/>
        </w:rPr>
        <w:t>könyvvizsgáló:</w:t>
      </w:r>
      <w:r>
        <w:rPr>
          <w:bCs/>
          <w:sz w:val="24"/>
          <w:szCs w:val="24"/>
        </w:rPr>
        <w:t xml:space="preserve"> Kkt. 2. § 13. pontjában meghatározott kamarai tag könyvvizsgáló</w:t>
      </w:r>
      <w:r>
        <w:rPr>
          <w:bCs/>
          <w:i/>
          <w:iCs/>
          <w:sz w:val="24"/>
          <w:szCs w:val="24"/>
        </w:rPr>
        <w:t>.</w:t>
      </w:r>
    </w:p>
    <w:p w:rsidR="00000000" w:rsidRDefault="002C3B88">
      <w:pPr>
        <w:pStyle w:val="Cmsor1"/>
        <w:keepNext w:val="0"/>
        <w:numPr>
          <w:ilvl w:val="0"/>
          <w:numId w:val="14"/>
        </w:numPr>
        <w:autoSpaceDE w:val="0"/>
        <w:jc w:val="both"/>
        <w:rPr>
          <w:bCs/>
          <w:i/>
          <w:iCs/>
        </w:rPr>
      </w:pPr>
      <w:r>
        <w:rPr>
          <w:bCs/>
          <w:i/>
          <w:iCs/>
          <w:sz w:val="24"/>
          <w:szCs w:val="24"/>
        </w:rPr>
        <w:t>könyvvizsgáló cég:</w:t>
      </w:r>
      <w:r>
        <w:rPr>
          <w:bCs/>
          <w:sz w:val="24"/>
          <w:szCs w:val="24"/>
        </w:rPr>
        <w:t xml:space="preserve"> a Kkt. 2. § 14. po</w:t>
      </w:r>
      <w:r>
        <w:rPr>
          <w:bCs/>
          <w:sz w:val="24"/>
          <w:szCs w:val="24"/>
        </w:rPr>
        <w:t>ntjában meghatározott könyvvizsgáló cég</w:t>
      </w:r>
      <w:r>
        <w:rPr>
          <w:bCs/>
          <w:i/>
          <w:iCs/>
          <w:sz w:val="24"/>
          <w:szCs w:val="24"/>
        </w:rPr>
        <w:t>.</w:t>
      </w:r>
    </w:p>
    <w:p w:rsidR="00000000" w:rsidRDefault="002C3B88">
      <w:pPr>
        <w:numPr>
          <w:ilvl w:val="0"/>
          <w:numId w:val="14"/>
        </w:numPr>
        <w:jc w:val="both"/>
        <w:rPr>
          <w:bCs/>
          <w:i/>
          <w:iCs/>
        </w:rPr>
      </w:pPr>
      <w:r>
        <w:rPr>
          <w:bCs/>
          <w:i/>
          <w:iCs/>
        </w:rPr>
        <w:t>könyvvizsgálói tevékenység:</w:t>
      </w:r>
      <w:r>
        <w:t xml:space="preserve"> a Kkt. 3. § (1) bekezdésében meghatározott jogszabályi kötelezettségen alapuló könyvvizsgálói tevékenység</w:t>
      </w:r>
      <w:r>
        <w:rPr>
          <w:bCs/>
          <w:i/>
          <w:iCs/>
        </w:rPr>
        <w:t>.</w:t>
      </w:r>
    </w:p>
    <w:p w:rsidR="00000000" w:rsidRDefault="002C3B88">
      <w:pPr>
        <w:pStyle w:val="Cmsor1"/>
        <w:keepNext w:val="0"/>
        <w:numPr>
          <w:ilvl w:val="0"/>
          <w:numId w:val="14"/>
        </w:numPr>
        <w:autoSpaceDE w:val="0"/>
        <w:jc w:val="both"/>
        <w:rPr>
          <w:bCs/>
          <w:i/>
          <w:iCs/>
          <w:sz w:val="24"/>
          <w:szCs w:val="24"/>
        </w:rPr>
      </w:pPr>
      <w:r>
        <w:rPr>
          <w:bCs/>
          <w:i/>
          <w:iCs/>
          <w:sz w:val="24"/>
          <w:szCs w:val="24"/>
        </w:rPr>
        <w:t xml:space="preserve">szolgáltató: </w:t>
      </w:r>
      <w:r>
        <w:rPr>
          <w:bCs/>
          <w:sz w:val="24"/>
          <w:szCs w:val="24"/>
        </w:rPr>
        <w:t>az önállóan (saját nevében és kockázatára) tevékenykedő könyvvizsgá</w:t>
      </w:r>
      <w:r>
        <w:rPr>
          <w:bCs/>
          <w:sz w:val="24"/>
          <w:szCs w:val="24"/>
        </w:rPr>
        <w:t>lói tevékenységet végző könyvvizsgáló, könyvvizsgáló cég</w:t>
      </w:r>
      <w:r>
        <w:rPr>
          <w:bCs/>
          <w:i/>
          <w:iCs/>
          <w:sz w:val="24"/>
          <w:szCs w:val="24"/>
        </w:rPr>
        <w:t>.</w:t>
      </w:r>
    </w:p>
    <w:p w:rsidR="00000000" w:rsidRDefault="002C3B88">
      <w:pPr>
        <w:pStyle w:val="Cmsor1"/>
        <w:keepNext w:val="0"/>
        <w:numPr>
          <w:ilvl w:val="0"/>
          <w:numId w:val="14"/>
        </w:numPr>
        <w:autoSpaceDE w:val="0"/>
        <w:jc w:val="both"/>
        <w:rPr>
          <w:bCs/>
          <w:i/>
          <w:iCs/>
          <w:sz w:val="24"/>
          <w:szCs w:val="24"/>
        </w:rPr>
      </w:pPr>
      <w:r>
        <w:rPr>
          <w:bCs/>
          <w:i/>
          <w:iCs/>
          <w:sz w:val="24"/>
          <w:szCs w:val="24"/>
        </w:rPr>
        <w:t xml:space="preserve">szolgáltató vezetője: </w:t>
      </w:r>
      <w:r>
        <w:rPr>
          <w:bCs/>
          <w:sz w:val="24"/>
          <w:szCs w:val="24"/>
        </w:rPr>
        <w:t>az a természetes személy, aki könyvvizsgáló cég képviseletére, nevében önálló döntési jogkör gyakorlására vagy a könyvvizsgáló cégen belül legfelső irányítási jogkör gyakorlásá</w:t>
      </w:r>
      <w:r>
        <w:rPr>
          <w:bCs/>
          <w:sz w:val="24"/>
          <w:szCs w:val="24"/>
        </w:rPr>
        <w:t>ra jogosult. Ha egy könyvvizsgáló cégnél több ilyen személy is van, akkor az összes ilyen személyt a szolgáltató vezetőjének kell tekinteni.</w:t>
      </w:r>
    </w:p>
    <w:p w:rsidR="00000000" w:rsidRDefault="002C3B88">
      <w:pPr>
        <w:pStyle w:val="Cmsor1"/>
        <w:keepNext w:val="0"/>
        <w:numPr>
          <w:ilvl w:val="0"/>
          <w:numId w:val="14"/>
        </w:numPr>
        <w:autoSpaceDE w:val="0"/>
        <w:jc w:val="both"/>
        <w:rPr>
          <w:i/>
          <w:sz w:val="24"/>
          <w:szCs w:val="24"/>
        </w:rPr>
      </w:pPr>
      <w:r>
        <w:rPr>
          <w:bCs/>
          <w:i/>
          <w:iCs/>
          <w:sz w:val="24"/>
          <w:szCs w:val="24"/>
        </w:rPr>
        <w:t>szolgáltató alkalmazottja:</w:t>
      </w:r>
      <w:r>
        <w:rPr>
          <w:sz w:val="24"/>
          <w:szCs w:val="24"/>
        </w:rPr>
        <w:t xml:space="preserve"> a szolgáltatóval munkaviszonyban álló személy.</w:t>
      </w:r>
    </w:p>
    <w:p w:rsidR="00000000" w:rsidRDefault="002C3B88">
      <w:pPr>
        <w:pStyle w:val="Cmsor1"/>
        <w:keepNext w:val="0"/>
        <w:numPr>
          <w:ilvl w:val="0"/>
          <w:numId w:val="14"/>
        </w:numPr>
        <w:autoSpaceDE w:val="0"/>
        <w:jc w:val="both"/>
        <w:rPr>
          <w:bCs/>
          <w:i/>
          <w:iCs/>
          <w:sz w:val="24"/>
          <w:szCs w:val="24"/>
        </w:rPr>
      </w:pPr>
      <w:r>
        <w:rPr>
          <w:i/>
          <w:sz w:val="24"/>
          <w:szCs w:val="24"/>
        </w:rPr>
        <w:t>szolgáltató segítő családtagja</w:t>
      </w:r>
      <w:r>
        <w:rPr>
          <w:sz w:val="24"/>
          <w:szCs w:val="24"/>
        </w:rPr>
        <w:t>: a könyvvi</w:t>
      </w:r>
      <w:r>
        <w:rPr>
          <w:sz w:val="24"/>
          <w:szCs w:val="24"/>
        </w:rPr>
        <w:t>zsgáló, vagy a könyvvizsgáló cég természetes személy tagjának cég tevékenységében részt vevő, a Régi Ptk. 685. § c) pontjában, illetve a Ptk. 8:1. § (1) bekezdésének a) pontjában meghatározott közeli hozzátartozója.</w:t>
      </w:r>
    </w:p>
    <w:p w:rsidR="00000000" w:rsidRDefault="002C3B88">
      <w:pPr>
        <w:pStyle w:val="Cmsor1"/>
        <w:keepNext w:val="0"/>
        <w:numPr>
          <w:ilvl w:val="0"/>
          <w:numId w:val="14"/>
        </w:numPr>
        <w:autoSpaceDE w:val="0"/>
        <w:jc w:val="both"/>
        <w:rPr>
          <w:bCs/>
          <w:i/>
          <w:iCs/>
          <w:sz w:val="24"/>
          <w:szCs w:val="24"/>
        </w:rPr>
      </w:pPr>
      <w:r>
        <w:rPr>
          <w:bCs/>
          <w:i/>
          <w:iCs/>
          <w:sz w:val="24"/>
          <w:szCs w:val="24"/>
        </w:rPr>
        <w:t xml:space="preserve">hálózat: </w:t>
      </w:r>
      <w:r>
        <w:rPr>
          <w:bCs/>
          <w:sz w:val="24"/>
          <w:szCs w:val="24"/>
        </w:rPr>
        <w:t>olyan szervezet, amelyhez a szo</w:t>
      </w:r>
      <w:r>
        <w:rPr>
          <w:bCs/>
          <w:sz w:val="24"/>
          <w:szCs w:val="24"/>
        </w:rPr>
        <w:t>lgáltatók tartoznak, és amely szolgáltatóknak közös tulajdonosai és közös vezetése van, és közös ellenőrzéssel rendelkeznek.</w:t>
      </w:r>
    </w:p>
    <w:p w:rsidR="00000000" w:rsidRDefault="002C3B88">
      <w:pPr>
        <w:pStyle w:val="Cmsor1"/>
        <w:keepNext w:val="0"/>
        <w:numPr>
          <w:ilvl w:val="0"/>
          <w:numId w:val="14"/>
        </w:numPr>
        <w:autoSpaceDE w:val="0"/>
        <w:jc w:val="both"/>
        <w:rPr>
          <w:bCs/>
          <w:i/>
          <w:iCs/>
          <w:sz w:val="24"/>
          <w:szCs w:val="24"/>
        </w:rPr>
      </w:pPr>
      <w:r>
        <w:rPr>
          <w:bCs/>
          <w:i/>
          <w:iCs/>
          <w:sz w:val="24"/>
          <w:szCs w:val="24"/>
        </w:rPr>
        <w:t xml:space="preserve"> </w:t>
      </w:r>
      <w:r>
        <w:rPr>
          <w:bCs/>
          <w:i/>
          <w:iCs/>
          <w:sz w:val="24"/>
          <w:szCs w:val="24"/>
        </w:rPr>
        <w:t xml:space="preserve">ügyfél: </w:t>
      </w:r>
      <w:r>
        <w:rPr>
          <w:bCs/>
          <w:sz w:val="24"/>
          <w:szCs w:val="24"/>
        </w:rPr>
        <w:t xml:space="preserve">aki a szolgáltatóval könyvvizsgálói szolgáltatás igénybevételére </w:t>
      </w:r>
      <w:r>
        <w:rPr>
          <w:sz w:val="24"/>
          <w:szCs w:val="24"/>
        </w:rPr>
        <w:t>üzleti kapcsolatot létesít vagy a szolgáltató részére ügy</w:t>
      </w:r>
      <w:r>
        <w:rPr>
          <w:sz w:val="24"/>
          <w:szCs w:val="24"/>
        </w:rPr>
        <w:t>leti megbízást ad.</w:t>
      </w:r>
    </w:p>
    <w:p w:rsidR="00000000" w:rsidRDefault="002C3B88">
      <w:pPr>
        <w:pStyle w:val="Cmsor1"/>
        <w:keepNext w:val="0"/>
        <w:numPr>
          <w:ilvl w:val="0"/>
          <w:numId w:val="14"/>
        </w:numPr>
        <w:autoSpaceDE w:val="0"/>
        <w:jc w:val="both"/>
        <w:rPr>
          <w:bCs/>
          <w:i/>
          <w:iCs/>
          <w:sz w:val="24"/>
          <w:szCs w:val="24"/>
        </w:rPr>
      </w:pPr>
      <w:r>
        <w:rPr>
          <w:bCs/>
          <w:i/>
          <w:iCs/>
          <w:sz w:val="24"/>
          <w:szCs w:val="24"/>
        </w:rPr>
        <w:t>szervezet:</w:t>
      </w:r>
      <w:r>
        <w:rPr>
          <w:bCs/>
          <w:iCs/>
          <w:sz w:val="24"/>
          <w:szCs w:val="24"/>
        </w:rPr>
        <w:t xml:space="preserve"> a jogi személy és a jogi személyiséggel nem rendelkező szervezet</w:t>
      </w:r>
      <w:r>
        <w:rPr>
          <w:bCs/>
          <w:i/>
          <w:iCs/>
          <w:sz w:val="24"/>
          <w:szCs w:val="24"/>
        </w:rPr>
        <w:t>.</w:t>
      </w:r>
    </w:p>
    <w:p w:rsidR="00000000" w:rsidRDefault="002C3B88">
      <w:pPr>
        <w:pStyle w:val="Cmsor1"/>
        <w:numPr>
          <w:ilvl w:val="0"/>
          <w:numId w:val="14"/>
        </w:numPr>
        <w:autoSpaceDE w:val="0"/>
        <w:jc w:val="both"/>
        <w:rPr>
          <w:bCs/>
          <w:i/>
          <w:iCs/>
          <w:sz w:val="24"/>
          <w:szCs w:val="24"/>
        </w:rPr>
      </w:pPr>
      <w:r>
        <w:rPr>
          <w:bCs/>
          <w:i/>
          <w:iCs/>
          <w:sz w:val="24"/>
          <w:szCs w:val="24"/>
        </w:rPr>
        <w:t xml:space="preserve">üzleti kapcsolat: </w:t>
      </w:r>
      <w:r>
        <w:rPr>
          <w:bCs/>
          <w:sz w:val="24"/>
          <w:szCs w:val="24"/>
        </w:rPr>
        <w:t>az ügyfél és a szolgáltató között könyvvizsgálói tevékenységre vonatkozó szerződéssel létrejött tartós jogviszony. Könyvvizsgálatra szóló szer</w:t>
      </w:r>
      <w:r>
        <w:rPr>
          <w:bCs/>
          <w:sz w:val="24"/>
          <w:szCs w:val="24"/>
        </w:rPr>
        <w:t xml:space="preserve">ződés </w:t>
      </w:r>
      <w:r>
        <w:rPr>
          <w:b/>
          <w:bCs/>
          <w:i/>
          <w:iCs/>
          <w:sz w:val="24"/>
          <w:szCs w:val="24"/>
          <w:u w:val="single"/>
        </w:rPr>
        <w:t>a Kkt. 45. § (1) bekezdése alapján</w:t>
      </w:r>
      <w:r>
        <w:rPr>
          <w:bCs/>
          <w:sz w:val="24"/>
          <w:szCs w:val="24"/>
        </w:rPr>
        <w:t xml:space="preserve"> csak írásban köthető, mely minden esetben tartós jogviszonynak tekintendő, így üzleti kapcsolatot eredményez.</w:t>
      </w:r>
    </w:p>
    <w:p w:rsidR="00000000" w:rsidRDefault="002C3B88">
      <w:pPr>
        <w:pStyle w:val="Cmsor1"/>
        <w:keepNext w:val="0"/>
        <w:numPr>
          <w:ilvl w:val="0"/>
          <w:numId w:val="14"/>
        </w:numPr>
        <w:autoSpaceDE w:val="0"/>
        <w:jc w:val="both"/>
        <w:rPr>
          <w:bCs/>
          <w:i/>
          <w:iCs/>
          <w:sz w:val="24"/>
          <w:szCs w:val="24"/>
        </w:rPr>
      </w:pPr>
      <w:r>
        <w:rPr>
          <w:bCs/>
          <w:i/>
          <w:iCs/>
          <w:sz w:val="24"/>
          <w:szCs w:val="24"/>
        </w:rPr>
        <w:t xml:space="preserve">azonosítás: </w:t>
      </w:r>
      <w:r>
        <w:rPr>
          <w:bCs/>
          <w:sz w:val="24"/>
          <w:szCs w:val="24"/>
        </w:rPr>
        <w:t xml:space="preserve">a Pmt. 7. § (2)-(3) bekezdésében, továbbá a </w:t>
      </w:r>
      <w:r>
        <w:rPr>
          <w:b/>
          <w:bCs/>
          <w:i/>
          <w:iCs/>
          <w:strike/>
          <w:sz w:val="24"/>
          <w:szCs w:val="24"/>
        </w:rPr>
        <w:t>Pmt</w:t>
      </w:r>
      <w:r>
        <w:rPr>
          <w:b/>
          <w:bCs/>
          <w:i/>
          <w:iCs/>
          <w:sz w:val="24"/>
          <w:szCs w:val="24"/>
        </w:rPr>
        <w:t>.</w:t>
      </w:r>
      <w:r>
        <w:rPr>
          <w:bCs/>
          <w:sz w:val="24"/>
          <w:szCs w:val="24"/>
        </w:rPr>
        <w:t xml:space="preserve"> 8. § (2)-(3) bekezdésében meghatározott adat</w:t>
      </w:r>
      <w:r>
        <w:rPr>
          <w:bCs/>
          <w:sz w:val="24"/>
          <w:szCs w:val="24"/>
        </w:rPr>
        <w:t>ok írásban történő rögzítése.</w:t>
      </w:r>
    </w:p>
    <w:p w:rsidR="00000000" w:rsidRDefault="002C3B88">
      <w:pPr>
        <w:pStyle w:val="Cmsor1"/>
        <w:keepNext w:val="0"/>
        <w:numPr>
          <w:ilvl w:val="0"/>
          <w:numId w:val="14"/>
        </w:numPr>
        <w:autoSpaceDE w:val="0"/>
        <w:jc w:val="both"/>
        <w:rPr>
          <w:bCs/>
          <w:i/>
          <w:iCs/>
          <w:sz w:val="24"/>
          <w:szCs w:val="24"/>
        </w:rPr>
      </w:pPr>
      <w:r>
        <w:rPr>
          <w:bCs/>
          <w:i/>
          <w:iCs/>
          <w:sz w:val="24"/>
          <w:szCs w:val="24"/>
        </w:rPr>
        <w:lastRenderedPageBreak/>
        <w:t xml:space="preserve">ügyfél-átvilágítás: </w:t>
      </w:r>
      <w:r>
        <w:rPr>
          <w:bCs/>
          <w:sz w:val="24"/>
          <w:szCs w:val="24"/>
        </w:rPr>
        <w:t xml:space="preserve">a </w:t>
      </w:r>
      <w:r>
        <w:rPr>
          <w:b/>
          <w:bCs/>
          <w:i/>
          <w:iCs/>
          <w:sz w:val="24"/>
          <w:szCs w:val="24"/>
          <w:u w:val="single"/>
        </w:rPr>
        <w:t>Pmt</w:t>
      </w:r>
      <w:r>
        <w:rPr>
          <w:bCs/>
          <w:sz w:val="24"/>
          <w:szCs w:val="24"/>
        </w:rPr>
        <w:t>. 6. §-ban meghatározott esetben a 7-10. §-ban meghatározott ügyfél-átvilágítási intézkedések elvégzése.</w:t>
      </w:r>
    </w:p>
    <w:p w:rsidR="00000000" w:rsidRDefault="002C3B88">
      <w:pPr>
        <w:pStyle w:val="Cmsor1"/>
        <w:keepNext w:val="0"/>
        <w:numPr>
          <w:ilvl w:val="0"/>
          <w:numId w:val="14"/>
        </w:numPr>
        <w:autoSpaceDE w:val="0"/>
        <w:jc w:val="both"/>
      </w:pPr>
      <w:r>
        <w:rPr>
          <w:bCs/>
          <w:i/>
          <w:iCs/>
          <w:sz w:val="24"/>
          <w:szCs w:val="24"/>
        </w:rPr>
        <w:t>képviselő:</w:t>
      </w:r>
      <w:r>
        <w:rPr>
          <w:bCs/>
          <w:iCs/>
          <w:sz w:val="24"/>
          <w:szCs w:val="24"/>
        </w:rPr>
        <w:t xml:space="preserve"> az ügyfél képviseletére jogszabály, hatósági aktus, testületi határozat, egyéb jogvis</w:t>
      </w:r>
      <w:r>
        <w:rPr>
          <w:bCs/>
          <w:iCs/>
          <w:sz w:val="24"/>
          <w:szCs w:val="24"/>
        </w:rPr>
        <w:t>zony, vagy meghatalmazás alapján jogosult természetes személy, aki az ügyfél nevében bármilyen jognyilatkozat megtételére jogosult.</w:t>
      </w:r>
    </w:p>
    <w:p w:rsidR="00000000" w:rsidRDefault="002C3B88"/>
    <w:p w:rsidR="00000000" w:rsidRDefault="002C3B88">
      <w:pPr>
        <w:pStyle w:val="Cmsor1"/>
        <w:keepNext w:val="0"/>
        <w:numPr>
          <w:ilvl w:val="0"/>
          <w:numId w:val="14"/>
        </w:numPr>
        <w:autoSpaceDE w:val="0"/>
        <w:jc w:val="both"/>
        <w:rPr>
          <w:bCs/>
          <w:i/>
          <w:iCs/>
          <w:sz w:val="24"/>
          <w:szCs w:val="24"/>
        </w:rPr>
      </w:pPr>
      <w:r>
        <w:rPr>
          <w:bCs/>
          <w:i/>
          <w:iCs/>
          <w:sz w:val="24"/>
          <w:szCs w:val="24"/>
        </w:rPr>
        <w:t xml:space="preserve">személyazonosság igazolására alkalmas hatósági igazolvány: </w:t>
      </w:r>
      <w:r>
        <w:rPr>
          <w:bCs/>
          <w:sz w:val="24"/>
          <w:szCs w:val="24"/>
        </w:rPr>
        <w:t xml:space="preserve">személyazonosító igazolvány, útlevél, valamint kártya formátumú </w:t>
      </w:r>
      <w:r>
        <w:rPr>
          <w:bCs/>
          <w:sz w:val="24"/>
          <w:szCs w:val="24"/>
        </w:rPr>
        <w:t>vezetői engedély.</w:t>
      </w:r>
    </w:p>
    <w:p w:rsidR="00000000" w:rsidRDefault="002C3B88">
      <w:pPr>
        <w:pStyle w:val="Cmsor1"/>
        <w:keepNext w:val="0"/>
        <w:numPr>
          <w:ilvl w:val="0"/>
          <w:numId w:val="14"/>
        </w:numPr>
        <w:autoSpaceDE w:val="0"/>
        <w:jc w:val="both"/>
      </w:pPr>
      <w:r>
        <w:rPr>
          <w:bCs/>
          <w:i/>
          <w:iCs/>
          <w:sz w:val="24"/>
          <w:szCs w:val="24"/>
        </w:rPr>
        <w:t xml:space="preserve">személyazonosság igazoló ellenőrzése: </w:t>
      </w:r>
      <w:r>
        <w:rPr>
          <w:bCs/>
          <w:sz w:val="24"/>
          <w:szCs w:val="24"/>
        </w:rPr>
        <w:t xml:space="preserve">az ügyfél, továbbá a képviselő személyazonosságának a </w:t>
      </w:r>
      <w:r>
        <w:rPr>
          <w:b/>
          <w:bCs/>
          <w:i/>
          <w:iCs/>
          <w:sz w:val="24"/>
          <w:szCs w:val="24"/>
          <w:u w:val="single"/>
        </w:rPr>
        <w:t>Pmt</w:t>
      </w:r>
      <w:r>
        <w:rPr>
          <w:bCs/>
          <w:i/>
          <w:iCs/>
          <w:sz w:val="24"/>
          <w:szCs w:val="24"/>
          <w:u w:val="dashedHeavy"/>
        </w:rPr>
        <w:t xml:space="preserve"> </w:t>
      </w:r>
      <w:r>
        <w:rPr>
          <w:bCs/>
          <w:sz w:val="24"/>
          <w:szCs w:val="24"/>
        </w:rPr>
        <w:t>7. § (4)</w:t>
      </w:r>
      <w:r>
        <w:rPr>
          <w:b/>
          <w:bCs/>
          <w:i/>
          <w:iCs/>
          <w:sz w:val="24"/>
          <w:szCs w:val="24"/>
        </w:rPr>
        <w:t>-</w:t>
      </w:r>
      <w:r>
        <w:rPr>
          <w:b/>
          <w:bCs/>
          <w:i/>
          <w:iCs/>
          <w:strike/>
          <w:sz w:val="24"/>
          <w:szCs w:val="24"/>
        </w:rPr>
        <w:t>(6)</w:t>
      </w:r>
      <w:r>
        <w:rPr>
          <w:bCs/>
          <w:sz w:val="24"/>
          <w:szCs w:val="24"/>
        </w:rPr>
        <w:t xml:space="preserve"> </w:t>
      </w:r>
      <w:r>
        <w:rPr>
          <w:b/>
          <w:bCs/>
          <w:i/>
          <w:iCs/>
          <w:sz w:val="24"/>
          <w:szCs w:val="24"/>
          <w:u w:val="single"/>
        </w:rPr>
        <w:t>(8)</w:t>
      </w:r>
      <w:r>
        <w:rPr>
          <w:bCs/>
          <w:i/>
          <w:iCs/>
          <w:sz w:val="24"/>
          <w:szCs w:val="24"/>
          <w:u w:val="dashedHeavy"/>
        </w:rPr>
        <w:t xml:space="preserve"> </w:t>
      </w:r>
      <w:r>
        <w:rPr>
          <w:bCs/>
          <w:sz w:val="24"/>
          <w:szCs w:val="24"/>
        </w:rPr>
        <w:t>bekezdésében meghatározottak szerinti, továbbá a tényleges tulajdonos személyazonosságának a 8. § (5) bekezdésében meghatároz</w:t>
      </w:r>
      <w:r>
        <w:rPr>
          <w:bCs/>
          <w:sz w:val="24"/>
          <w:szCs w:val="24"/>
        </w:rPr>
        <w:t>ottak szerinti ellenőrzése.</w:t>
      </w:r>
    </w:p>
    <w:p w:rsidR="00000000" w:rsidRDefault="002C3B88"/>
    <w:p w:rsidR="00000000" w:rsidRDefault="002C3B88">
      <w:pPr>
        <w:pStyle w:val="Cmsor1"/>
        <w:numPr>
          <w:ilvl w:val="0"/>
          <w:numId w:val="14"/>
        </w:numPr>
        <w:autoSpaceDE w:val="0"/>
        <w:ind w:left="357" w:hanging="357"/>
        <w:jc w:val="both"/>
        <w:rPr>
          <w:bCs/>
          <w:iCs/>
          <w:sz w:val="24"/>
          <w:szCs w:val="24"/>
        </w:rPr>
      </w:pPr>
      <w:r>
        <w:rPr>
          <w:bCs/>
          <w:i/>
          <w:iCs/>
          <w:sz w:val="24"/>
          <w:szCs w:val="24"/>
        </w:rPr>
        <w:t xml:space="preserve">okirat: </w:t>
      </w:r>
      <w:r>
        <w:rPr>
          <w:bCs/>
          <w:iCs/>
          <w:sz w:val="24"/>
          <w:szCs w:val="24"/>
        </w:rPr>
        <w:t>személyazonosság igazoló ellenőrzése során az alábbi okiratok fogadhatók el:</w:t>
      </w:r>
    </w:p>
    <w:p w:rsidR="00000000" w:rsidRDefault="002C3B88">
      <w:pPr>
        <w:pStyle w:val="Cmsor1"/>
        <w:keepNext w:val="0"/>
        <w:numPr>
          <w:ilvl w:val="1"/>
          <w:numId w:val="14"/>
        </w:numPr>
        <w:tabs>
          <w:tab w:val="left" w:pos="900"/>
        </w:tabs>
        <w:autoSpaceDE w:val="0"/>
        <w:ind w:left="900" w:hanging="540"/>
        <w:jc w:val="both"/>
        <w:rPr>
          <w:bCs/>
          <w:iCs/>
          <w:sz w:val="24"/>
          <w:szCs w:val="24"/>
        </w:rPr>
      </w:pPr>
      <w:r>
        <w:rPr>
          <w:bCs/>
          <w:iCs/>
          <w:sz w:val="24"/>
          <w:szCs w:val="24"/>
        </w:rPr>
        <w:t xml:space="preserve">eredeti okirat, amelyről a szolgáltató készít másolatot (az ügyfél hozzájárulásával), vagy amelyből a szolgáltató jegyzi fel az azonosításhoz </w:t>
      </w:r>
      <w:r>
        <w:rPr>
          <w:bCs/>
          <w:iCs/>
          <w:sz w:val="24"/>
          <w:szCs w:val="24"/>
        </w:rPr>
        <w:t xml:space="preserve">szükséges, meghatározott adatokat, vagy </w:t>
      </w:r>
    </w:p>
    <w:p w:rsidR="00000000" w:rsidRDefault="002C3B88">
      <w:pPr>
        <w:pStyle w:val="Cmsor1"/>
        <w:keepNext w:val="0"/>
        <w:numPr>
          <w:ilvl w:val="1"/>
          <w:numId w:val="14"/>
        </w:numPr>
        <w:tabs>
          <w:tab w:val="left" w:pos="900"/>
        </w:tabs>
        <w:autoSpaceDE w:val="0"/>
        <w:ind w:left="900" w:hanging="540"/>
        <w:jc w:val="both"/>
        <w:rPr>
          <w:bCs/>
          <w:iCs/>
          <w:sz w:val="24"/>
          <w:szCs w:val="24"/>
        </w:rPr>
      </w:pPr>
      <w:r>
        <w:rPr>
          <w:bCs/>
          <w:iCs/>
          <w:sz w:val="24"/>
          <w:szCs w:val="24"/>
        </w:rPr>
        <w:t>hatósági (az ügyféltől független) adatbázisból a szolgáltató által beszerzett, vagy elektronikus hatósági adatbázis esetén a szolgáltató által letöltött és kinyomtatott okirat, cégjegyzék, hatósági adat-igazolás, va</w:t>
      </w:r>
      <w:r>
        <w:rPr>
          <w:bCs/>
          <w:iCs/>
          <w:sz w:val="24"/>
          <w:szCs w:val="24"/>
        </w:rPr>
        <w:t>gy</w:t>
      </w:r>
    </w:p>
    <w:p w:rsidR="00000000" w:rsidRDefault="002C3B88">
      <w:pPr>
        <w:pStyle w:val="Cmsor1"/>
        <w:keepNext w:val="0"/>
        <w:numPr>
          <w:ilvl w:val="1"/>
          <w:numId w:val="14"/>
        </w:numPr>
        <w:tabs>
          <w:tab w:val="left" w:pos="900"/>
        </w:tabs>
        <w:autoSpaceDE w:val="0"/>
        <w:ind w:left="900" w:hanging="540"/>
        <w:jc w:val="both"/>
        <w:rPr>
          <w:bCs/>
          <w:iCs/>
          <w:sz w:val="24"/>
          <w:szCs w:val="24"/>
        </w:rPr>
      </w:pPr>
      <w:r>
        <w:rPr>
          <w:bCs/>
          <w:iCs/>
          <w:sz w:val="24"/>
          <w:szCs w:val="24"/>
        </w:rPr>
        <w:t>eredeti okiratról magyar konzuli tisztviselő vagy közjegyző készítette a hiteles másolatot, és azt ennek megfelelő tanúsítvánnyal látta el, vagy</w:t>
      </w:r>
    </w:p>
    <w:p w:rsidR="00000000" w:rsidRDefault="002C3B88">
      <w:pPr>
        <w:pStyle w:val="Cmsor1"/>
        <w:keepNext w:val="0"/>
        <w:numPr>
          <w:ilvl w:val="1"/>
          <w:numId w:val="14"/>
        </w:numPr>
        <w:tabs>
          <w:tab w:val="left" w:pos="900"/>
        </w:tabs>
        <w:autoSpaceDE w:val="0"/>
        <w:ind w:left="900" w:hanging="540"/>
        <w:jc w:val="both"/>
        <w:rPr>
          <w:bCs/>
          <w:iCs/>
          <w:sz w:val="24"/>
          <w:szCs w:val="24"/>
        </w:rPr>
      </w:pPr>
      <w:r>
        <w:rPr>
          <w:bCs/>
          <w:iCs/>
          <w:sz w:val="24"/>
          <w:szCs w:val="24"/>
        </w:rPr>
        <w:t xml:space="preserve">eredeti okiratról magyar konzuli tisztviselő vagy közjegyző a másolatot olyan tanúsítvánnyal látta el, mely </w:t>
      </w:r>
      <w:r>
        <w:rPr>
          <w:bCs/>
          <w:iCs/>
          <w:sz w:val="24"/>
          <w:szCs w:val="24"/>
        </w:rPr>
        <w:t>a másolatnak a felmutatott eredeti okirattal fennálló egyezőségét tanúsítja, vagy</w:t>
      </w:r>
    </w:p>
    <w:p w:rsidR="00000000" w:rsidRDefault="002C3B88">
      <w:pPr>
        <w:pStyle w:val="Cmsor1"/>
        <w:keepNext w:val="0"/>
        <w:numPr>
          <w:ilvl w:val="1"/>
          <w:numId w:val="14"/>
        </w:numPr>
        <w:tabs>
          <w:tab w:val="left" w:pos="900"/>
        </w:tabs>
        <w:autoSpaceDE w:val="0"/>
        <w:ind w:left="900" w:hanging="540"/>
        <w:jc w:val="both"/>
        <w:rPr>
          <w:bCs/>
          <w:iCs/>
          <w:sz w:val="24"/>
          <w:szCs w:val="24"/>
        </w:rPr>
      </w:pPr>
      <w:r>
        <w:rPr>
          <w:bCs/>
          <w:iCs/>
          <w:sz w:val="24"/>
          <w:szCs w:val="24"/>
        </w:rPr>
        <w:t xml:space="preserve">az eredeti okiratról a másolatot az okirat kiállításának helye szerinti állam hiteles másolat készítésére feljogosított hatósága készítette, és - nemzetközi szerződés eltérő </w:t>
      </w:r>
      <w:r>
        <w:rPr>
          <w:bCs/>
          <w:iCs/>
          <w:sz w:val="24"/>
          <w:szCs w:val="24"/>
        </w:rPr>
        <w:t xml:space="preserve">rendelkezése hiányában - a magyar konzuli tisztviselő felülhitelesítette e hatóság másolaton szereplő aláírását és bélyegzőlenyomatát, vagy </w:t>
      </w:r>
    </w:p>
    <w:p w:rsidR="00000000" w:rsidRDefault="002C3B88">
      <w:pPr>
        <w:pStyle w:val="Cmsor1"/>
        <w:keepNext w:val="0"/>
        <w:numPr>
          <w:ilvl w:val="1"/>
          <w:numId w:val="14"/>
        </w:numPr>
        <w:tabs>
          <w:tab w:val="left" w:pos="900"/>
        </w:tabs>
        <w:autoSpaceDE w:val="0"/>
        <w:ind w:left="900" w:hanging="540"/>
        <w:jc w:val="both"/>
      </w:pPr>
      <w:r>
        <w:rPr>
          <w:bCs/>
          <w:iCs/>
          <w:sz w:val="24"/>
          <w:szCs w:val="24"/>
        </w:rPr>
        <w:t>ha az eredeti okiratról a hiteles másolat olyan országban készítették, mely részese a külföldön felhasználásra kerü</w:t>
      </w:r>
      <w:r>
        <w:rPr>
          <w:bCs/>
          <w:iCs/>
          <w:sz w:val="24"/>
          <w:szCs w:val="24"/>
        </w:rPr>
        <w:t>lő közokiratok diplomáciai vagy konzuli hitelesítésének (felülhitelesítésének) mellőzéséről Hágában, az 1961. október 5. napján kelt egyezménynek (Apostille egyezmény), akkor az eredeti okiratról a másolatot az okirat kiállításának helye szerinti állam hit</w:t>
      </w:r>
      <w:r>
        <w:rPr>
          <w:bCs/>
          <w:iCs/>
          <w:sz w:val="24"/>
          <w:szCs w:val="24"/>
        </w:rPr>
        <w:t>eles másolat készítésére feljogosított hatósága készítette, és az apostille hitelesítés kiállítására jogosult személy az Apostille egyezményben foglaltaknak megfelelően felülhitelesítette.</w:t>
      </w:r>
    </w:p>
    <w:p w:rsidR="00000000" w:rsidRDefault="002C3B88"/>
    <w:p w:rsidR="00000000" w:rsidRDefault="002C3B88">
      <w:pPr>
        <w:pStyle w:val="Cmsor1"/>
        <w:numPr>
          <w:ilvl w:val="0"/>
          <w:numId w:val="14"/>
        </w:numPr>
        <w:autoSpaceDE w:val="0"/>
        <w:jc w:val="both"/>
      </w:pPr>
      <w:r>
        <w:rPr>
          <w:bCs/>
          <w:i/>
          <w:iCs/>
          <w:sz w:val="24"/>
          <w:szCs w:val="24"/>
        </w:rPr>
        <w:t>Kiemelt közszereplő:</w:t>
      </w:r>
      <w:r>
        <w:rPr>
          <w:bCs/>
          <w:iCs/>
          <w:sz w:val="24"/>
          <w:szCs w:val="24"/>
        </w:rPr>
        <w:t xml:space="preserve"> az a külföldi lakóhellyel rendelkező természe</w:t>
      </w:r>
      <w:r>
        <w:rPr>
          <w:bCs/>
          <w:iCs/>
          <w:sz w:val="24"/>
          <w:szCs w:val="24"/>
        </w:rPr>
        <w:t xml:space="preserve">tes személy, aki fontos közfeladatot lát el, vagy az ügyfél-átvilágítási intézkedések elvégzését megelőző egy éven belül fontos közfeladatot látott el, továbbá az ilyen személy közeli hozzátartozója, vagy akivel közismerten közeli kapcsolatban áll. Fontos </w:t>
      </w:r>
      <w:r>
        <w:rPr>
          <w:bCs/>
          <w:iCs/>
          <w:sz w:val="24"/>
          <w:szCs w:val="24"/>
        </w:rPr>
        <w:t xml:space="preserve">közfeladatot ellátó személy az államfő, a kormányfő, a miniszter, az államtitkár, az országgyűlési képviselő, </w:t>
      </w:r>
      <w:r>
        <w:rPr>
          <w:b/>
          <w:bCs/>
          <w:i/>
          <w:iCs/>
          <w:strike/>
          <w:sz w:val="24"/>
          <w:szCs w:val="24"/>
        </w:rPr>
        <w:t>a legfelsőbb bíróság,</w:t>
      </w:r>
      <w:r>
        <w:rPr>
          <w:bCs/>
          <w:iCs/>
          <w:sz w:val="24"/>
          <w:szCs w:val="24"/>
        </w:rPr>
        <w:t xml:space="preserve"> </w:t>
      </w:r>
      <w:r>
        <w:rPr>
          <w:b/>
          <w:bCs/>
          <w:i/>
          <w:iCs/>
          <w:sz w:val="24"/>
          <w:szCs w:val="24"/>
          <w:u w:val="single"/>
        </w:rPr>
        <w:t>az</w:t>
      </w:r>
      <w:r>
        <w:rPr>
          <w:bCs/>
          <w:iCs/>
          <w:sz w:val="24"/>
          <w:szCs w:val="24"/>
        </w:rPr>
        <w:t xml:space="preserve"> alkotmánybíróság és olyan bírói testület tagja, melynek ítélete ellen fellebbezésnek helye nincs, a számvevőszék elnöke, </w:t>
      </w:r>
      <w:r>
        <w:rPr>
          <w:bCs/>
          <w:iCs/>
          <w:sz w:val="24"/>
          <w:szCs w:val="24"/>
        </w:rPr>
        <w:t xml:space="preserve">a számvevőszék testületének tagja, a központi bank </w:t>
      </w:r>
      <w:r>
        <w:rPr>
          <w:b/>
          <w:bCs/>
          <w:i/>
          <w:iCs/>
          <w:strike/>
          <w:sz w:val="24"/>
          <w:szCs w:val="24"/>
        </w:rPr>
        <w:t>igazgatóságának</w:t>
      </w:r>
      <w:r>
        <w:rPr>
          <w:bCs/>
          <w:iCs/>
          <w:sz w:val="24"/>
          <w:szCs w:val="24"/>
        </w:rPr>
        <w:t xml:space="preserve"> </w:t>
      </w:r>
      <w:r>
        <w:rPr>
          <w:b/>
          <w:bCs/>
          <w:i/>
          <w:iCs/>
          <w:sz w:val="24"/>
          <w:szCs w:val="24"/>
          <w:u w:val="single"/>
        </w:rPr>
        <w:t>legfőbb döntéshozó szervének</w:t>
      </w:r>
      <w:r>
        <w:rPr>
          <w:bCs/>
          <w:iCs/>
          <w:sz w:val="24"/>
          <w:szCs w:val="24"/>
        </w:rPr>
        <w:t xml:space="preserve"> tagja, a nagykövet, az ügyvivő és a fegyveres szervek hivatásos állományú, főtiszti </w:t>
      </w:r>
      <w:r>
        <w:rPr>
          <w:b/>
          <w:bCs/>
          <w:i/>
          <w:iCs/>
          <w:sz w:val="24"/>
          <w:szCs w:val="24"/>
          <w:u w:val="single"/>
        </w:rPr>
        <w:lastRenderedPageBreak/>
        <w:t>rendfokozatú</w:t>
      </w:r>
      <w:r>
        <w:rPr>
          <w:bCs/>
          <w:i/>
          <w:iCs/>
          <w:sz w:val="24"/>
          <w:szCs w:val="24"/>
          <w:u w:val="dashedHeavy"/>
        </w:rPr>
        <w:t>,</w:t>
      </w:r>
      <w:r>
        <w:rPr>
          <w:bCs/>
          <w:iCs/>
          <w:sz w:val="24"/>
          <w:szCs w:val="24"/>
        </w:rPr>
        <w:t xml:space="preserve"> </w:t>
      </w:r>
      <w:r>
        <w:rPr>
          <w:b/>
          <w:bCs/>
          <w:i/>
          <w:iCs/>
          <w:strike/>
          <w:sz w:val="24"/>
          <w:szCs w:val="24"/>
        </w:rPr>
        <w:t>vagy</w:t>
      </w:r>
      <w:r>
        <w:rPr>
          <w:bCs/>
          <w:iCs/>
          <w:sz w:val="24"/>
          <w:szCs w:val="24"/>
        </w:rPr>
        <w:t xml:space="preserve"> tábornoki </w:t>
      </w:r>
      <w:r>
        <w:rPr>
          <w:b/>
          <w:bCs/>
          <w:i/>
          <w:iCs/>
          <w:sz w:val="24"/>
          <w:szCs w:val="24"/>
          <w:u w:val="single"/>
        </w:rPr>
        <w:t>beosztású és tábornoki</w:t>
      </w:r>
      <w:r>
        <w:rPr>
          <w:b/>
          <w:bCs/>
          <w:iCs/>
          <w:sz w:val="24"/>
          <w:szCs w:val="24"/>
          <w:u w:val="single"/>
        </w:rPr>
        <w:t xml:space="preserve"> </w:t>
      </w:r>
      <w:r>
        <w:rPr>
          <w:bCs/>
          <w:iCs/>
          <w:sz w:val="24"/>
          <w:szCs w:val="24"/>
        </w:rPr>
        <w:t>rendfokozatú tagjai, a t</w:t>
      </w:r>
      <w:r>
        <w:rPr>
          <w:bCs/>
          <w:iCs/>
          <w:sz w:val="24"/>
          <w:szCs w:val="24"/>
        </w:rPr>
        <w:t xml:space="preserve">öbbségi állami tulajdonú vállalkozás ügyviteli, igazgatási vagy felügyelő testületének tagja. Közeli hozzátartozó a </w:t>
      </w:r>
      <w:r>
        <w:rPr>
          <w:sz w:val="24"/>
          <w:szCs w:val="24"/>
        </w:rPr>
        <w:t>Régi</w:t>
      </w:r>
      <w:r>
        <w:rPr>
          <w:bCs/>
          <w:iCs/>
          <w:sz w:val="24"/>
          <w:szCs w:val="24"/>
        </w:rPr>
        <w:t xml:space="preserve"> Ptk. 685. §-ának b) pontjában, </w:t>
      </w:r>
      <w:r>
        <w:rPr>
          <w:sz w:val="24"/>
          <w:szCs w:val="24"/>
        </w:rPr>
        <w:t xml:space="preserve">illetve a Ptk. 8:1. § (1) bekezdésének </w:t>
      </w:r>
      <w:r>
        <w:rPr>
          <w:b/>
          <w:bCs/>
          <w:i/>
          <w:iCs/>
          <w:sz w:val="24"/>
          <w:szCs w:val="24"/>
          <w:u w:val="dashedHeavy"/>
        </w:rPr>
        <w:t>1</w:t>
      </w:r>
      <w:r>
        <w:rPr>
          <w:i/>
          <w:iCs/>
          <w:sz w:val="24"/>
          <w:szCs w:val="24"/>
          <w:u w:val="dashedHeavy"/>
        </w:rPr>
        <w:t xml:space="preserve">. </w:t>
      </w:r>
      <w:r>
        <w:rPr>
          <w:b/>
          <w:bCs/>
          <w:i/>
          <w:iCs/>
          <w:strike/>
          <w:sz w:val="24"/>
          <w:szCs w:val="24"/>
        </w:rPr>
        <w:t>a</w:t>
      </w:r>
      <w:r>
        <w:rPr>
          <w:b/>
          <w:bCs/>
          <w:i/>
          <w:iCs/>
          <w:sz w:val="24"/>
          <w:szCs w:val="24"/>
        </w:rPr>
        <w:t xml:space="preserve">) </w:t>
      </w:r>
      <w:r>
        <w:rPr>
          <w:sz w:val="24"/>
          <w:szCs w:val="24"/>
        </w:rPr>
        <w:t>pontjában</w:t>
      </w:r>
      <w:r>
        <w:rPr>
          <w:bCs/>
          <w:iCs/>
          <w:sz w:val="24"/>
          <w:szCs w:val="24"/>
        </w:rPr>
        <w:t xml:space="preserve"> meghatározott közeli hozzátartozó, továbbá az éle</w:t>
      </w:r>
      <w:r>
        <w:rPr>
          <w:bCs/>
          <w:iCs/>
          <w:sz w:val="24"/>
          <w:szCs w:val="24"/>
        </w:rPr>
        <w:t>ttárs. A kiemelt közszereplővel közeli kapcsolatban álló személy: a) bármely természetes személy, aki a fontos közfeladatot ellátó személlyel közösen ugyanazon jogi személy vagy jogi személyiséggel nem rendelkező szervezet tényleges tulajdonosa vagy vele s</w:t>
      </w:r>
      <w:r>
        <w:rPr>
          <w:bCs/>
          <w:iCs/>
          <w:sz w:val="24"/>
          <w:szCs w:val="24"/>
        </w:rPr>
        <w:t>zoros üzleti kapcsolatban áll; b) bármely természetes személy, aki egyszemélyes tulajdonosa olyan jogi személynek vagy jogi személyiséggel nem rendelkező szervezetnek, amelyet a fontos közfeladatot ellátó személy javára hoztak létre.</w:t>
      </w:r>
    </w:p>
    <w:p w:rsidR="00000000" w:rsidRDefault="002C3B88"/>
    <w:p w:rsidR="00000000" w:rsidRDefault="002C3B88">
      <w:pPr>
        <w:pStyle w:val="Cmsor1"/>
        <w:numPr>
          <w:ilvl w:val="0"/>
          <w:numId w:val="14"/>
        </w:numPr>
        <w:autoSpaceDE w:val="0"/>
        <w:jc w:val="both"/>
        <w:rPr>
          <w:bCs/>
          <w:i/>
          <w:iCs/>
          <w:sz w:val="24"/>
          <w:szCs w:val="24"/>
        </w:rPr>
      </w:pPr>
      <w:r>
        <w:rPr>
          <w:bCs/>
          <w:i/>
          <w:iCs/>
          <w:sz w:val="24"/>
          <w:szCs w:val="24"/>
        </w:rPr>
        <w:t>tényleges tulajdonos:</w:t>
      </w:r>
    </w:p>
    <w:p w:rsidR="00000000" w:rsidRDefault="002C3B88">
      <w:pPr>
        <w:pStyle w:val="Cmsor1"/>
        <w:keepNext w:val="0"/>
        <w:autoSpaceDE w:val="0"/>
        <w:ind w:left="720" w:hanging="360"/>
        <w:jc w:val="both"/>
        <w:rPr>
          <w:bCs/>
          <w:i/>
          <w:iCs/>
          <w:sz w:val="24"/>
          <w:szCs w:val="24"/>
        </w:rPr>
      </w:pPr>
      <w:r>
        <w:rPr>
          <w:bCs/>
          <w:i/>
          <w:iCs/>
          <w:sz w:val="24"/>
          <w:szCs w:val="24"/>
        </w:rPr>
        <w:t xml:space="preserve">va) </w:t>
      </w:r>
      <w:r>
        <w:rPr>
          <w:bCs/>
          <w:sz w:val="24"/>
          <w:szCs w:val="24"/>
        </w:rPr>
        <w:t xml:space="preserve">az a természetes személy, aki szervezetben </w:t>
      </w:r>
      <w:r>
        <w:rPr>
          <w:sz w:val="24"/>
          <w:szCs w:val="24"/>
        </w:rPr>
        <w:t xml:space="preserve">közvetlenül vagy a régi Ptk. 685/B. § (3) bekezdésében, illetve a Ptk. 8: </w:t>
      </w:r>
      <w:r>
        <w:rPr>
          <w:b/>
          <w:bCs/>
          <w:i/>
          <w:iCs/>
          <w:sz w:val="24"/>
          <w:szCs w:val="24"/>
          <w:u w:val="dashedHeavy"/>
        </w:rPr>
        <w:t>2</w:t>
      </w:r>
      <w:r>
        <w:rPr>
          <w:i/>
          <w:iCs/>
          <w:sz w:val="24"/>
          <w:szCs w:val="24"/>
          <w:u w:val="dashedHeavy"/>
        </w:rPr>
        <w:t xml:space="preserve"> </w:t>
      </w:r>
      <w:r>
        <w:rPr>
          <w:b/>
          <w:bCs/>
          <w:i/>
          <w:iCs/>
          <w:strike/>
          <w:sz w:val="24"/>
          <w:szCs w:val="24"/>
        </w:rPr>
        <w:t>1</w:t>
      </w:r>
      <w:r>
        <w:rPr>
          <w:i/>
          <w:iCs/>
          <w:strike/>
          <w:sz w:val="24"/>
          <w:szCs w:val="24"/>
        </w:rPr>
        <w:t>.</w:t>
      </w:r>
      <w:r>
        <w:rPr>
          <w:sz w:val="24"/>
          <w:szCs w:val="24"/>
        </w:rPr>
        <w:t xml:space="preserve"> § (4) bekezdésében meghatározott módon</w:t>
      </w:r>
      <w:r>
        <w:rPr>
          <w:b/>
          <w:bCs/>
          <w:i/>
          <w:iCs/>
          <w:sz w:val="24"/>
          <w:szCs w:val="24"/>
          <w:u w:val="single"/>
        </w:rPr>
        <w:t xml:space="preserve"> </w:t>
      </w:r>
      <w:r>
        <w:rPr>
          <w:sz w:val="24"/>
          <w:szCs w:val="24"/>
        </w:rPr>
        <w:t>közvetve</w:t>
      </w:r>
      <w:r>
        <w:rPr>
          <w:bCs/>
          <w:sz w:val="24"/>
          <w:szCs w:val="24"/>
        </w:rPr>
        <w:t xml:space="preserve"> a szavazati jogok vagy a tulajdoni hányad legalább huszonöt százalékával rendelke</w:t>
      </w:r>
      <w:r>
        <w:rPr>
          <w:bCs/>
          <w:sz w:val="24"/>
          <w:szCs w:val="24"/>
        </w:rPr>
        <w:t>zik, ha a szervezet nem a szabályozott piacon jegyzett társaság, amelyre a közösségi jogi szabályozással vagy azzal egyenértékű nemzetközi előírásokkal összhangban lévő közzétételi követelmények vonatkoznak,</w:t>
      </w:r>
    </w:p>
    <w:p w:rsidR="00000000" w:rsidRDefault="002C3B88">
      <w:pPr>
        <w:pStyle w:val="Cmsor1"/>
        <w:keepNext w:val="0"/>
        <w:autoSpaceDE w:val="0"/>
        <w:ind w:left="720" w:hanging="360"/>
        <w:jc w:val="both"/>
        <w:rPr>
          <w:bCs/>
          <w:i/>
          <w:iCs/>
          <w:sz w:val="24"/>
          <w:szCs w:val="24"/>
        </w:rPr>
      </w:pPr>
      <w:r>
        <w:rPr>
          <w:bCs/>
          <w:i/>
          <w:iCs/>
          <w:sz w:val="24"/>
          <w:szCs w:val="24"/>
        </w:rPr>
        <w:t xml:space="preserve">vb) </w:t>
      </w:r>
      <w:r>
        <w:rPr>
          <w:bCs/>
          <w:sz w:val="24"/>
          <w:szCs w:val="24"/>
        </w:rPr>
        <w:t>az a természetes személy, aki szervezetben -</w:t>
      </w:r>
      <w:r>
        <w:rPr>
          <w:bCs/>
          <w:sz w:val="24"/>
          <w:szCs w:val="24"/>
        </w:rPr>
        <w:t xml:space="preserve"> a </w:t>
      </w:r>
      <w:r>
        <w:rPr>
          <w:sz w:val="24"/>
          <w:szCs w:val="24"/>
        </w:rPr>
        <w:t>Régi</w:t>
      </w:r>
      <w:r>
        <w:rPr>
          <w:bCs/>
          <w:sz w:val="24"/>
          <w:szCs w:val="24"/>
        </w:rPr>
        <w:t xml:space="preserve"> Ptk. 685/B. § (2) bekezdésében, </w:t>
      </w:r>
      <w:r>
        <w:rPr>
          <w:sz w:val="24"/>
          <w:szCs w:val="24"/>
        </w:rPr>
        <w:t>illetve a Ptk. 8:</w:t>
      </w:r>
      <w:r>
        <w:rPr>
          <w:b/>
          <w:bCs/>
          <w:i/>
          <w:iCs/>
          <w:sz w:val="24"/>
          <w:szCs w:val="24"/>
          <w:u w:val="single"/>
        </w:rPr>
        <w:t xml:space="preserve"> 2 </w:t>
      </w:r>
      <w:r>
        <w:rPr>
          <w:b/>
          <w:bCs/>
          <w:i/>
          <w:iCs/>
          <w:strike/>
          <w:sz w:val="24"/>
          <w:szCs w:val="24"/>
        </w:rPr>
        <w:t xml:space="preserve">1. </w:t>
      </w:r>
      <w:r>
        <w:rPr>
          <w:sz w:val="24"/>
          <w:szCs w:val="24"/>
        </w:rPr>
        <w:t>§ (2) bekezdésében</w:t>
      </w:r>
      <w:r>
        <w:rPr>
          <w:bCs/>
          <w:sz w:val="24"/>
          <w:szCs w:val="24"/>
        </w:rPr>
        <w:t xml:space="preserve"> meghatározott - meghatározó befolyással rendelkezik,</w:t>
      </w:r>
    </w:p>
    <w:p w:rsidR="00000000" w:rsidRDefault="002C3B88">
      <w:pPr>
        <w:pStyle w:val="Cmsor1"/>
        <w:keepNext w:val="0"/>
        <w:autoSpaceDE w:val="0"/>
        <w:ind w:left="720" w:hanging="360"/>
        <w:jc w:val="both"/>
        <w:rPr>
          <w:bCs/>
          <w:i/>
          <w:iCs/>
          <w:sz w:val="24"/>
          <w:szCs w:val="24"/>
        </w:rPr>
      </w:pPr>
      <w:r>
        <w:rPr>
          <w:bCs/>
          <w:i/>
          <w:iCs/>
          <w:sz w:val="24"/>
          <w:szCs w:val="24"/>
        </w:rPr>
        <w:t xml:space="preserve">vc) </w:t>
      </w:r>
      <w:r>
        <w:rPr>
          <w:bCs/>
          <w:sz w:val="24"/>
          <w:szCs w:val="24"/>
        </w:rPr>
        <w:t>az a természetes személy, akinek megbízásából valamely ügyletet végrehajtanak, továbbá</w:t>
      </w:r>
    </w:p>
    <w:p w:rsidR="00000000" w:rsidRDefault="002C3B88">
      <w:pPr>
        <w:pStyle w:val="Cmsor1"/>
        <w:keepNext w:val="0"/>
        <w:autoSpaceDE w:val="0"/>
        <w:ind w:left="720" w:hanging="360"/>
        <w:jc w:val="both"/>
      </w:pPr>
      <w:r>
        <w:rPr>
          <w:bCs/>
          <w:i/>
          <w:iCs/>
          <w:sz w:val="24"/>
          <w:szCs w:val="24"/>
        </w:rPr>
        <w:t xml:space="preserve">vd) </w:t>
      </w:r>
      <w:r>
        <w:rPr>
          <w:bCs/>
          <w:sz w:val="24"/>
          <w:szCs w:val="24"/>
        </w:rPr>
        <w:t>alapítványok esetében az a</w:t>
      </w:r>
      <w:r>
        <w:rPr>
          <w:bCs/>
          <w:sz w:val="24"/>
          <w:szCs w:val="24"/>
        </w:rPr>
        <w:t xml:space="preserve"> természetes személy,</w:t>
      </w:r>
    </w:p>
    <w:p w:rsidR="00000000" w:rsidRDefault="002C3B88">
      <w:pPr>
        <w:numPr>
          <w:ilvl w:val="1"/>
          <w:numId w:val="14"/>
        </w:numPr>
        <w:autoSpaceDE w:val="0"/>
        <w:jc w:val="both"/>
      </w:pPr>
      <w:r>
        <w:t>aki az alapítvány vagyona legalább huszonöt százalékának a kedvezményezettje, ha a leendő kedvezményezetteket már meghatározták,</w:t>
      </w:r>
    </w:p>
    <w:p w:rsidR="00000000" w:rsidRDefault="002C3B88">
      <w:pPr>
        <w:numPr>
          <w:ilvl w:val="1"/>
          <w:numId w:val="14"/>
        </w:numPr>
        <w:autoSpaceDE w:val="0"/>
        <w:jc w:val="both"/>
      </w:pPr>
      <w:r>
        <w:t>akinek érdekében az alapítványt létrehozták, illetve működtetik, ha a kedvezményezetteket még nem határoz</w:t>
      </w:r>
      <w:r>
        <w:t>ták meg, vagy</w:t>
      </w:r>
    </w:p>
    <w:p w:rsidR="00000000" w:rsidRDefault="002C3B88">
      <w:pPr>
        <w:numPr>
          <w:ilvl w:val="1"/>
          <w:numId w:val="14"/>
        </w:numPr>
        <w:autoSpaceDE w:val="0"/>
        <w:jc w:val="both"/>
      </w:pPr>
      <w:r>
        <w:t>aki tagja az alapítvány kezelő szervének, vagy meghatározó befolyást gyakorol az alapítvány vagyonának legalább huszonöt százaléka felett, illetve az alapítvány képviseletében eljár;</w:t>
      </w:r>
    </w:p>
    <w:p w:rsidR="00000000" w:rsidRDefault="002C3B88">
      <w:pPr>
        <w:autoSpaceDE w:val="0"/>
        <w:ind w:left="375"/>
        <w:jc w:val="both"/>
        <w:rPr>
          <w:bCs/>
          <w:i/>
          <w:iCs/>
        </w:rPr>
      </w:pPr>
      <w:r>
        <w:t>ve) a va)-vb) alpontokban meghatározott természetes személy</w:t>
      </w:r>
      <w:r>
        <w:t xml:space="preserve"> hiányában a szervezet vezető tisztségviselője.</w:t>
      </w:r>
    </w:p>
    <w:p w:rsidR="00000000" w:rsidRDefault="002C3B88">
      <w:pPr>
        <w:pStyle w:val="Cmsor1"/>
        <w:keepNext w:val="0"/>
        <w:numPr>
          <w:ilvl w:val="0"/>
          <w:numId w:val="14"/>
        </w:numPr>
        <w:autoSpaceDE w:val="0"/>
        <w:jc w:val="both"/>
        <w:rPr>
          <w:bCs/>
          <w:i/>
          <w:iCs/>
          <w:sz w:val="24"/>
          <w:szCs w:val="24"/>
        </w:rPr>
      </w:pPr>
      <w:r>
        <w:rPr>
          <w:bCs/>
          <w:i/>
          <w:iCs/>
          <w:sz w:val="24"/>
          <w:szCs w:val="24"/>
        </w:rPr>
        <w:t>Európai Unió:</w:t>
      </w:r>
      <w:r>
        <w:rPr>
          <w:bCs/>
          <w:iCs/>
          <w:sz w:val="24"/>
          <w:szCs w:val="24"/>
        </w:rPr>
        <w:t xml:space="preserve"> az Európai Unió és az Európai Gazdasági Térség.</w:t>
      </w:r>
    </w:p>
    <w:p w:rsidR="00000000" w:rsidRDefault="002C3B88">
      <w:pPr>
        <w:pStyle w:val="Cmsor1"/>
        <w:keepNext w:val="0"/>
        <w:numPr>
          <w:ilvl w:val="0"/>
          <w:numId w:val="14"/>
        </w:numPr>
        <w:autoSpaceDE w:val="0"/>
        <w:jc w:val="both"/>
        <w:rPr>
          <w:bCs/>
          <w:i/>
          <w:iCs/>
          <w:sz w:val="24"/>
          <w:szCs w:val="24"/>
        </w:rPr>
      </w:pPr>
      <w:r>
        <w:rPr>
          <w:bCs/>
          <w:i/>
          <w:iCs/>
          <w:sz w:val="24"/>
          <w:szCs w:val="24"/>
        </w:rPr>
        <w:t>Európai Unió tagállama:</w:t>
      </w:r>
      <w:r>
        <w:rPr>
          <w:bCs/>
          <w:iCs/>
          <w:sz w:val="24"/>
          <w:szCs w:val="24"/>
        </w:rPr>
        <w:t xml:space="preserve"> az Európai Unió tagállama és az Európai Gazdasági Térségről szóló megállapodásban részes más állam.</w:t>
      </w:r>
    </w:p>
    <w:p w:rsidR="00000000" w:rsidRDefault="002C3B88">
      <w:pPr>
        <w:pStyle w:val="Cmsor1"/>
        <w:keepNext w:val="0"/>
        <w:numPr>
          <w:ilvl w:val="0"/>
          <w:numId w:val="14"/>
        </w:numPr>
        <w:autoSpaceDE w:val="0"/>
        <w:jc w:val="both"/>
        <w:rPr>
          <w:i/>
          <w:iCs/>
        </w:rPr>
      </w:pPr>
      <w:r>
        <w:rPr>
          <w:bCs/>
          <w:i/>
          <w:iCs/>
          <w:sz w:val="24"/>
          <w:szCs w:val="24"/>
        </w:rPr>
        <w:t>harmadik ország:</w:t>
      </w:r>
      <w:r>
        <w:rPr>
          <w:bCs/>
          <w:iCs/>
          <w:sz w:val="24"/>
          <w:szCs w:val="24"/>
        </w:rPr>
        <w:t xml:space="preserve"> az Eu</w:t>
      </w:r>
      <w:r>
        <w:rPr>
          <w:bCs/>
          <w:iCs/>
          <w:sz w:val="24"/>
          <w:szCs w:val="24"/>
        </w:rPr>
        <w:t>rópai Unión kívüli állam.</w:t>
      </w:r>
    </w:p>
    <w:p w:rsidR="00000000" w:rsidRDefault="002C3B88">
      <w:pPr>
        <w:numPr>
          <w:ilvl w:val="0"/>
          <w:numId w:val="14"/>
        </w:numPr>
        <w:autoSpaceDE w:val="0"/>
        <w:jc w:val="both"/>
        <w:rPr>
          <w:bCs/>
          <w:i/>
          <w:iCs/>
        </w:rPr>
      </w:pPr>
      <w:r>
        <w:rPr>
          <w:i/>
          <w:iCs/>
        </w:rPr>
        <w:t xml:space="preserve">pénzmosás: </w:t>
      </w:r>
      <w:r>
        <w:t>a régi Btk. 303-303/A §-ában, illetve a Btk. 399-400. §-ában meghatározott elkövetési magatartások</w:t>
      </w:r>
    </w:p>
    <w:p w:rsidR="00000000" w:rsidRDefault="002C3B88">
      <w:pPr>
        <w:pStyle w:val="Cmsor1"/>
        <w:keepNext w:val="0"/>
        <w:numPr>
          <w:ilvl w:val="0"/>
          <w:numId w:val="14"/>
        </w:numPr>
        <w:autoSpaceDE w:val="0"/>
        <w:jc w:val="both"/>
        <w:rPr>
          <w:b/>
          <w:bCs/>
          <w:i/>
          <w:iCs/>
          <w:u w:val="single"/>
        </w:rPr>
      </w:pPr>
      <w:r>
        <w:rPr>
          <w:bCs/>
          <w:i/>
          <w:iCs/>
          <w:sz w:val="24"/>
          <w:szCs w:val="24"/>
        </w:rPr>
        <w:t>pénzmosásra utaló adat:</w:t>
      </w:r>
      <w:r>
        <w:rPr>
          <w:bCs/>
          <w:iCs/>
          <w:sz w:val="24"/>
          <w:szCs w:val="24"/>
        </w:rPr>
        <w:t xml:space="preserve"> a pénzmosás bűncselekmény elkövetésére utaló tény, adat, körülmény</w:t>
      </w:r>
    </w:p>
    <w:p w:rsidR="00000000" w:rsidRDefault="002C3B88">
      <w:pPr>
        <w:numPr>
          <w:ilvl w:val="0"/>
          <w:numId w:val="14"/>
        </w:numPr>
        <w:autoSpaceDE w:val="0"/>
        <w:jc w:val="both"/>
        <w:rPr>
          <w:bCs/>
          <w:i/>
          <w:iCs/>
        </w:rPr>
      </w:pPr>
      <w:r>
        <w:rPr>
          <w:b/>
          <w:bCs/>
          <w:i/>
          <w:iCs/>
          <w:u w:val="single"/>
        </w:rPr>
        <w:t>t</w:t>
      </w:r>
      <w:r>
        <w:rPr>
          <w:i/>
          <w:iCs/>
        </w:rPr>
        <w:t>errorizmus finanszírozása:</w:t>
      </w:r>
      <w:r>
        <w:rPr>
          <w:b/>
          <w:bCs/>
          <w:i/>
          <w:iCs/>
        </w:rPr>
        <w:t xml:space="preserve"> </w:t>
      </w:r>
      <w:r>
        <w:t>a</w:t>
      </w:r>
      <w:r>
        <w:t xml:space="preserve"> régi Btk. 261. § (1) és (2) bekezdése szerinti bűncselekmény elkövetéséhez szükséges anyagi eszköz szolgáltatása vagy gyűjtése, illetve a Btk. 318. §-ában meghatározott elkövetési magatartások.</w:t>
      </w:r>
    </w:p>
    <w:p w:rsidR="00000000" w:rsidRDefault="002C3B88">
      <w:pPr>
        <w:pStyle w:val="Cmsor1"/>
        <w:keepNext w:val="0"/>
        <w:numPr>
          <w:ilvl w:val="0"/>
          <w:numId w:val="14"/>
        </w:numPr>
        <w:autoSpaceDE w:val="0"/>
        <w:jc w:val="both"/>
        <w:rPr>
          <w:bCs/>
          <w:i/>
          <w:iCs/>
          <w:sz w:val="24"/>
          <w:szCs w:val="24"/>
        </w:rPr>
      </w:pPr>
      <w:r>
        <w:rPr>
          <w:bCs/>
          <w:i/>
          <w:iCs/>
          <w:sz w:val="24"/>
          <w:szCs w:val="24"/>
        </w:rPr>
        <w:t xml:space="preserve"> </w:t>
      </w:r>
      <w:r>
        <w:rPr>
          <w:bCs/>
          <w:i/>
          <w:iCs/>
          <w:sz w:val="24"/>
          <w:szCs w:val="24"/>
        </w:rPr>
        <w:t>terrorizmus finanszírozására utaló adat:</w:t>
      </w:r>
      <w:r>
        <w:rPr>
          <w:bCs/>
          <w:iCs/>
          <w:sz w:val="24"/>
          <w:szCs w:val="24"/>
        </w:rPr>
        <w:t xml:space="preserve"> </w:t>
      </w:r>
      <w:r>
        <w:rPr>
          <w:sz w:val="24"/>
          <w:szCs w:val="24"/>
        </w:rPr>
        <w:t>a</w:t>
      </w:r>
      <w:r>
        <w:rPr>
          <w:b/>
          <w:bCs/>
          <w:i/>
          <w:iCs/>
          <w:sz w:val="24"/>
          <w:szCs w:val="24"/>
        </w:rPr>
        <w:t xml:space="preserve"> </w:t>
      </w:r>
      <w:r>
        <w:rPr>
          <w:bCs/>
          <w:iCs/>
          <w:sz w:val="24"/>
          <w:szCs w:val="24"/>
        </w:rPr>
        <w:t xml:space="preserve">terrorcselekmény </w:t>
      </w:r>
      <w:r>
        <w:rPr>
          <w:bCs/>
          <w:iCs/>
          <w:sz w:val="24"/>
          <w:szCs w:val="24"/>
        </w:rPr>
        <w:t>bűncselekmény finanszírozására utaló tény, adat, körülmény.</w:t>
      </w:r>
    </w:p>
    <w:p w:rsidR="00000000" w:rsidRDefault="002C3B88">
      <w:pPr>
        <w:pStyle w:val="Cmsor1"/>
        <w:keepNext w:val="0"/>
        <w:numPr>
          <w:ilvl w:val="0"/>
          <w:numId w:val="14"/>
        </w:numPr>
        <w:autoSpaceDE w:val="0"/>
        <w:jc w:val="both"/>
        <w:rPr>
          <w:b/>
          <w:bCs/>
          <w:i/>
          <w:iCs/>
          <w:u w:val="single"/>
        </w:rPr>
      </w:pPr>
      <w:r>
        <w:rPr>
          <w:bCs/>
          <w:i/>
          <w:iCs/>
          <w:sz w:val="24"/>
          <w:szCs w:val="24"/>
        </w:rPr>
        <w:lastRenderedPageBreak/>
        <w:t xml:space="preserve">pénzügyi információs egységként működő hatóság: </w:t>
      </w:r>
      <w:r>
        <w:rPr>
          <w:bCs/>
          <w:iCs/>
          <w:sz w:val="24"/>
          <w:szCs w:val="24"/>
        </w:rPr>
        <w:t xml:space="preserve">a Nemzeti Adó-és Vámhivatal (továbbiakban: NAV) pénzügyi információs egység feladatait ellátó, a 273/2010. (XII.9.) Korm. rendeletben meghatározott </w:t>
      </w:r>
      <w:r>
        <w:rPr>
          <w:bCs/>
          <w:iCs/>
          <w:sz w:val="24"/>
          <w:szCs w:val="24"/>
        </w:rPr>
        <w:t>– szervezeti egysége.</w:t>
      </w:r>
      <w:r>
        <w:rPr>
          <w:bCs/>
          <w:i/>
          <w:iCs/>
          <w:sz w:val="24"/>
          <w:szCs w:val="24"/>
        </w:rPr>
        <w:t xml:space="preserve"> </w:t>
      </w:r>
      <w:r>
        <w:rPr>
          <w:bCs/>
          <w:iCs/>
          <w:sz w:val="24"/>
          <w:szCs w:val="24"/>
        </w:rPr>
        <w:t>A pénzügyi információs egységként működő hatóság a Pmt.-ből eredő kötelezettségeként fogadja, rögzíti, elemzi-értékeli és szükség esetén továbbítja a szolgáltató által küldött bejelentéseket, valamint ellátja a Pmt. által meghatározot</w:t>
      </w:r>
      <w:r>
        <w:rPr>
          <w:bCs/>
          <w:iCs/>
          <w:sz w:val="24"/>
          <w:szCs w:val="24"/>
        </w:rPr>
        <w:t>t egyéb feladatokat. Az Európai Unió által elrendelt pénzügyi és vagyoni korlátozó intézkedések végrehajtása kapcsán a 2007. évi CLXXX. törvény alapján végzi a pénzügyi és vagyoni korlátozó intézkedések foganatosítását ellátó szerv feladatait.</w:t>
      </w:r>
    </w:p>
    <w:p w:rsidR="00000000" w:rsidRDefault="002C3B88">
      <w:pPr>
        <w:numPr>
          <w:ilvl w:val="0"/>
          <w:numId w:val="14"/>
        </w:numPr>
        <w:autoSpaceDE w:val="0"/>
        <w:jc w:val="both"/>
        <w:rPr>
          <w:b/>
          <w:bCs/>
          <w:i/>
          <w:iCs/>
          <w:u w:val="single"/>
        </w:rPr>
      </w:pPr>
      <w:r>
        <w:rPr>
          <w:b/>
          <w:bCs/>
          <w:i/>
          <w:iCs/>
          <w:u w:val="single"/>
        </w:rPr>
        <w:t>Standard, va</w:t>
      </w:r>
      <w:r>
        <w:rPr>
          <w:b/>
          <w:bCs/>
          <w:i/>
          <w:iCs/>
          <w:u w:val="single"/>
        </w:rPr>
        <w:t>gy MNKS: A Kkt. 4. § (5) bekezdésének b) pontjában meghatározott Magyar Nemzeti Könyvvizsgálati Standard.</w:t>
      </w:r>
    </w:p>
    <w:p w:rsidR="00000000" w:rsidRDefault="002C3B88">
      <w:pPr>
        <w:numPr>
          <w:ilvl w:val="0"/>
          <w:numId w:val="14"/>
        </w:numPr>
        <w:autoSpaceDE w:val="0"/>
        <w:jc w:val="both"/>
      </w:pPr>
      <w:r>
        <w:rPr>
          <w:b/>
          <w:bCs/>
          <w:i/>
          <w:iCs/>
          <w:u w:val="single"/>
        </w:rPr>
        <w:t>ISA: A Kkt. 2. § 22. pontjában meghatározott Nemzetközi Könyvvizsgálati Standardok (International Standards on Auditing), melynek 2011. január 1-jétől</w:t>
      </w:r>
      <w:r>
        <w:rPr>
          <w:b/>
          <w:bCs/>
          <w:i/>
          <w:iCs/>
          <w:u w:val="single"/>
        </w:rPr>
        <w:t xml:space="preserve"> történő kötelező alkalmazásáról a Magyar Nemzeti Könyvvizsgálati Standard rendelkezik.</w:t>
      </w:r>
    </w:p>
    <w:p w:rsidR="00000000" w:rsidRDefault="002C3B88">
      <w:pPr>
        <w:autoSpaceDE w:val="0"/>
        <w:jc w:val="both"/>
      </w:pPr>
    </w:p>
    <w:p w:rsidR="00000000" w:rsidRDefault="002C3B88">
      <w:pPr>
        <w:pStyle w:val="Cmsor1"/>
        <w:keepNext w:val="0"/>
        <w:autoSpaceDE w:val="0"/>
        <w:ind w:left="360"/>
        <w:jc w:val="both"/>
      </w:pPr>
      <w:r>
        <w:rPr>
          <w:bCs/>
          <w:iCs/>
          <w:sz w:val="24"/>
          <w:szCs w:val="24"/>
        </w:rPr>
        <w:t xml:space="preserve">A pénzügyi információs egységként működő hatóság feladatait a NAV </w:t>
      </w:r>
      <w:r>
        <w:rPr>
          <w:sz w:val="24"/>
          <w:szCs w:val="24"/>
        </w:rPr>
        <w:t xml:space="preserve">Központi Hivatala Pénzmosás Elleni Információs Iroda </w:t>
      </w:r>
      <w:r>
        <w:rPr>
          <w:bCs/>
          <w:iCs/>
          <w:sz w:val="24"/>
          <w:szCs w:val="24"/>
        </w:rPr>
        <w:t>látja el. Cím: 1033 Budapest, Huszti út 42. Tele</w:t>
      </w:r>
      <w:r>
        <w:rPr>
          <w:bCs/>
          <w:iCs/>
          <w:sz w:val="24"/>
          <w:szCs w:val="24"/>
        </w:rPr>
        <w:t>fon: 06-1-430-9466, 06-30-516-5662, Fax: 06-1-430-9305, E–mail: fiu@nav.gov.hu</w:t>
      </w:r>
    </w:p>
    <w:p w:rsidR="00000000" w:rsidRDefault="002C3B88">
      <w:pPr>
        <w:jc w:val="both"/>
      </w:pPr>
    </w:p>
    <w:p w:rsidR="00000000" w:rsidRDefault="002C3B88">
      <w:pPr>
        <w:ind w:left="567" w:hanging="567"/>
        <w:jc w:val="both"/>
      </w:pPr>
      <w:r>
        <w:rPr>
          <w:b/>
          <w:u w:val="single"/>
        </w:rPr>
        <w:t>2. A belső szabályzat elkészítésére vonatkozó kötelezettség</w:t>
      </w:r>
    </w:p>
    <w:p w:rsidR="00000000" w:rsidRDefault="002C3B88">
      <w:pPr>
        <w:jc w:val="both"/>
      </w:pPr>
    </w:p>
    <w:p w:rsidR="00000000" w:rsidRDefault="002C3B88">
      <w:pPr>
        <w:jc w:val="both"/>
      </w:pPr>
      <w:r>
        <w:t>A szolgáltató belső szabályzat kidolgozására vonatkozó kötelezettsége eljárási részletszabályait a kamarának a pénz</w:t>
      </w:r>
      <w:r>
        <w:t>mosás és a terrorizmus finanszírozása megelőzésére és megakadályozására szolgáló könyvvizsgálói tevékenység kamarai ellenőrzéséről szóló szabályzata tartalmazza.</w:t>
      </w:r>
    </w:p>
    <w:p w:rsidR="00000000" w:rsidRDefault="002C3B88">
      <w:pPr>
        <w:jc w:val="both"/>
      </w:pPr>
    </w:p>
    <w:p w:rsidR="00000000" w:rsidRDefault="002C3B88">
      <w:pPr>
        <w:ind w:left="567" w:hanging="567"/>
        <w:jc w:val="both"/>
      </w:pPr>
    </w:p>
    <w:p w:rsidR="00000000" w:rsidRDefault="002C3B88">
      <w:pPr>
        <w:keepNext/>
        <w:ind w:left="567" w:hanging="567"/>
        <w:jc w:val="both"/>
      </w:pPr>
      <w:r>
        <w:rPr>
          <w:b/>
          <w:u w:val="single"/>
        </w:rPr>
        <w:t>3. Az ügyfél-átvilágítás belső rendje</w:t>
      </w:r>
    </w:p>
    <w:p w:rsidR="00000000" w:rsidRDefault="002C3B88">
      <w:pPr>
        <w:keepNext/>
        <w:ind w:left="567" w:hanging="567"/>
        <w:jc w:val="both"/>
      </w:pPr>
    </w:p>
    <w:p w:rsidR="00000000" w:rsidRDefault="002C3B88">
      <w:pPr>
        <w:pStyle w:val="Cmsor6"/>
        <w:numPr>
          <w:ilvl w:val="0"/>
          <w:numId w:val="0"/>
        </w:numPr>
        <w:autoSpaceDE w:val="0"/>
        <w:rPr>
          <w:bCs/>
          <w:szCs w:val="24"/>
        </w:rPr>
      </w:pPr>
      <w:r>
        <w:rPr>
          <w:i w:val="0"/>
          <w:iCs/>
          <w:szCs w:val="24"/>
        </w:rPr>
        <w:t>3.1. Ügyfél-átvilágítási kötelezettség</w:t>
      </w:r>
    </w:p>
    <w:p w:rsidR="00000000" w:rsidRDefault="002C3B88">
      <w:pPr>
        <w:pStyle w:val="Cmsor1"/>
        <w:autoSpaceDE w:val="0"/>
        <w:ind w:firstLine="204"/>
        <w:jc w:val="both"/>
        <w:rPr>
          <w:bCs/>
          <w:sz w:val="24"/>
          <w:szCs w:val="24"/>
        </w:rPr>
      </w:pPr>
    </w:p>
    <w:p w:rsidR="00000000" w:rsidRDefault="002C3B88">
      <w:pPr>
        <w:pStyle w:val="Cmsor1"/>
        <w:autoSpaceDE w:val="0"/>
        <w:jc w:val="both"/>
        <w:rPr>
          <w:bCs/>
          <w:i/>
          <w:iCs/>
          <w:sz w:val="24"/>
          <w:szCs w:val="24"/>
        </w:rPr>
      </w:pPr>
      <w:r>
        <w:rPr>
          <w:bCs/>
          <w:sz w:val="24"/>
          <w:szCs w:val="24"/>
        </w:rPr>
        <w:t>A szolgáltató</w:t>
      </w:r>
      <w:r>
        <w:rPr>
          <w:bCs/>
          <w:sz w:val="24"/>
          <w:szCs w:val="24"/>
        </w:rPr>
        <w:t xml:space="preserve"> az ügyfél-átvilágítást köteles alkalmazni:</w:t>
      </w:r>
    </w:p>
    <w:p w:rsidR="00000000" w:rsidRDefault="002C3B88">
      <w:pPr>
        <w:pStyle w:val="Cmsor1"/>
        <w:keepNext w:val="0"/>
        <w:autoSpaceDE w:val="0"/>
        <w:ind w:left="540" w:hanging="336"/>
        <w:jc w:val="both"/>
        <w:rPr>
          <w:bCs/>
          <w:i/>
          <w:iCs/>
          <w:sz w:val="24"/>
          <w:szCs w:val="24"/>
        </w:rPr>
      </w:pPr>
      <w:r>
        <w:rPr>
          <w:bCs/>
          <w:i/>
          <w:iCs/>
          <w:sz w:val="24"/>
          <w:szCs w:val="24"/>
        </w:rPr>
        <w:t>a)</w:t>
      </w:r>
      <w:r>
        <w:rPr>
          <w:bCs/>
          <w:i/>
          <w:iCs/>
          <w:sz w:val="24"/>
          <w:szCs w:val="24"/>
        </w:rPr>
        <w:tab/>
      </w:r>
      <w:r>
        <w:rPr>
          <w:bCs/>
          <w:sz w:val="24"/>
          <w:szCs w:val="24"/>
        </w:rPr>
        <w:t>az üzleti kapcsolat létesítésekor;</w:t>
      </w:r>
    </w:p>
    <w:p w:rsidR="00000000" w:rsidRDefault="002C3B88">
      <w:pPr>
        <w:pStyle w:val="Cmsor1"/>
        <w:keepNext w:val="0"/>
        <w:autoSpaceDE w:val="0"/>
        <w:ind w:left="540" w:hanging="336"/>
        <w:jc w:val="both"/>
        <w:rPr>
          <w:bCs/>
          <w:i/>
          <w:iCs/>
          <w:sz w:val="24"/>
          <w:szCs w:val="24"/>
        </w:rPr>
      </w:pPr>
      <w:r>
        <w:rPr>
          <w:bCs/>
          <w:i/>
          <w:iCs/>
          <w:sz w:val="24"/>
          <w:szCs w:val="24"/>
        </w:rPr>
        <w:t>b)</w:t>
      </w:r>
      <w:r>
        <w:rPr>
          <w:bCs/>
          <w:i/>
          <w:iCs/>
          <w:sz w:val="24"/>
          <w:szCs w:val="24"/>
        </w:rPr>
        <w:tab/>
      </w:r>
      <w:r>
        <w:rPr>
          <w:bCs/>
          <w:sz w:val="24"/>
          <w:szCs w:val="24"/>
        </w:rPr>
        <w:t>pénzmosásra vagy terrorizmus finanszírozására utaló adat, tény vagy körülmény felmerülése esetén, ha az átvilágításra még nem került sor;</w:t>
      </w:r>
    </w:p>
    <w:p w:rsidR="00000000" w:rsidRDefault="002C3B88">
      <w:pPr>
        <w:pStyle w:val="Cmsor1"/>
        <w:keepNext w:val="0"/>
        <w:autoSpaceDE w:val="0"/>
        <w:ind w:left="540" w:hanging="336"/>
        <w:jc w:val="both"/>
      </w:pPr>
      <w:r>
        <w:rPr>
          <w:bCs/>
          <w:i/>
          <w:iCs/>
          <w:sz w:val="24"/>
          <w:szCs w:val="24"/>
        </w:rPr>
        <w:t>c)</w:t>
      </w:r>
      <w:r>
        <w:rPr>
          <w:bCs/>
          <w:i/>
          <w:iCs/>
          <w:sz w:val="24"/>
          <w:szCs w:val="24"/>
        </w:rPr>
        <w:tab/>
      </w:r>
      <w:r>
        <w:rPr>
          <w:bCs/>
          <w:sz w:val="24"/>
          <w:szCs w:val="24"/>
        </w:rPr>
        <w:t>ha a korábban rögzített ügyfél</w:t>
      </w:r>
      <w:r>
        <w:rPr>
          <w:bCs/>
          <w:sz w:val="24"/>
          <w:szCs w:val="24"/>
        </w:rPr>
        <w:t xml:space="preserve"> azonosító adatok valódiságával vagy megfelelőségével kapcsolatban kétség merül fel.</w:t>
      </w:r>
    </w:p>
    <w:p w:rsidR="00000000" w:rsidRDefault="002C3B88"/>
    <w:p w:rsidR="00000000" w:rsidRDefault="002C3B88">
      <w:pPr>
        <w:jc w:val="both"/>
      </w:pPr>
      <w:r>
        <w:t xml:space="preserve">A szolgáltató a </w:t>
      </w:r>
      <w:r>
        <w:rPr>
          <w:b/>
          <w:bCs/>
          <w:i/>
          <w:iCs/>
          <w:u w:val="single"/>
        </w:rPr>
        <w:t>Kkt. 45. § (1) bekezdése alapján</w:t>
      </w:r>
      <w:r>
        <w:t xml:space="preserve"> köteles minden könyvvizsgálati megbízásáról írásbeli szerződést kötni és a szerződés megkötésekor az ügyfél azonosítását </w:t>
      </w:r>
      <w:r>
        <w:t>a jelen pontban foglaltak szerint elvégezni. A mintaszabályzat hatálybalépésekor már fennálló szerződések esetében az ügyfél azonosítását (az azonosítás Pmt. és a belső szabályzat alapján történő esetleges kiegészítését) a fennálló szerződés teljesítése so</w:t>
      </w:r>
      <w:r>
        <w:t>rán történő első személyes találkozáskor kell elvégezni.</w:t>
      </w:r>
    </w:p>
    <w:p w:rsidR="00000000" w:rsidRDefault="002C3B88">
      <w:pPr>
        <w:jc w:val="both"/>
      </w:pPr>
    </w:p>
    <w:p w:rsidR="00000000" w:rsidRDefault="002C3B88">
      <w:pPr>
        <w:pStyle w:val="Cmsor1"/>
        <w:autoSpaceDE w:val="0"/>
        <w:jc w:val="both"/>
        <w:rPr>
          <w:b/>
          <w:bCs/>
          <w:i/>
          <w:iCs/>
          <w:sz w:val="24"/>
          <w:szCs w:val="24"/>
          <w:u w:val="single"/>
        </w:rPr>
      </w:pPr>
      <w:r>
        <w:rPr>
          <w:sz w:val="24"/>
          <w:szCs w:val="24"/>
        </w:rPr>
        <w:t xml:space="preserve">Az ügyfél-átvilágítási kötelezettség szabályozásánál tekintettel kell lenni arra, hogy a Kkt. és a számvitelről szóló 2000. évi C. törvény értelmében a szolgáltatóval kizárólag szervezet </w:t>
      </w:r>
      <w:r>
        <w:rPr>
          <w:sz w:val="24"/>
          <w:szCs w:val="24"/>
        </w:rPr>
        <w:lastRenderedPageBreak/>
        <w:t xml:space="preserve">létesíthet </w:t>
      </w:r>
      <w:r>
        <w:rPr>
          <w:sz w:val="24"/>
          <w:szCs w:val="24"/>
        </w:rPr>
        <w:t xml:space="preserve">üzleti kapcsolatot: e körben a természetes személy ügyfél és az ügyleti megbízás fogalmilag kizárt. </w:t>
      </w:r>
      <w:r>
        <w:rPr>
          <w:b/>
          <w:bCs/>
          <w:i/>
          <w:iCs/>
          <w:strike/>
          <w:sz w:val="24"/>
          <w:szCs w:val="24"/>
        </w:rPr>
        <w:t>Ugyanezen okból az ügyfél csak (törvényes, vagy meghatalmazott) képviselője útján tud eljárni, ezért a személyes megjelenés is fogalmilag kizárt, melyre tek</w:t>
      </w:r>
      <w:r>
        <w:rPr>
          <w:b/>
          <w:bCs/>
          <w:i/>
          <w:iCs/>
          <w:strike/>
          <w:sz w:val="24"/>
          <w:szCs w:val="24"/>
        </w:rPr>
        <w:t>intettel jelen szabályzat a Pmt. szerinti teljes adatkör felvételét írja elő minden esetben (Pmt. 14. § (1) bek. szerinti fokozott ügyfél-átvilágítás).</w:t>
      </w:r>
      <w:r>
        <w:rPr>
          <w:b/>
          <w:bCs/>
          <w:i/>
          <w:iCs/>
          <w:sz w:val="24"/>
          <w:szCs w:val="24"/>
        </w:rPr>
        <w:t xml:space="preserve"> </w:t>
      </w:r>
    </w:p>
    <w:p w:rsidR="00000000" w:rsidRDefault="002C3B88">
      <w:pPr>
        <w:pStyle w:val="Cmsor1"/>
        <w:autoSpaceDE w:val="0"/>
        <w:jc w:val="both"/>
        <w:rPr>
          <w:b/>
          <w:bCs/>
          <w:i/>
          <w:iCs/>
          <w:sz w:val="24"/>
          <w:szCs w:val="24"/>
          <w:u w:val="single"/>
        </w:rPr>
      </w:pPr>
    </w:p>
    <w:p w:rsidR="00000000" w:rsidRDefault="002C3B88">
      <w:pPr>
        <w:pStyle w:val="Cmsor1"/>
        <w:autoSpaceDE w:val="0"/>
        <w:jc w:val="both"/>
      </w:pPr>
      <w:r>
        <w:rPr>
          <w:sz w:val="24"/>
          <w:szCs w:val="24"/>
        </w:rPr>
        <w:t>A könyvvizsgálói munka jellegéből következően a Pmt. által megjelölt</w:t>
      </w:r>
      <w:r>
        <w:rPr>
          <w:i/>
          <w:iCs/>
          <w:sz w:val="24"/>
          <w:szCs w:val="24"/>
        </w:rPr>
        <w:t xml:space="preserve"> </w:t>
      </w:r>
      <w:r>
        <w:rPr>
          <w:b/>
          <w:bCs/>
          <w:i/>
          <w:iCs/>
          <w:sz w:val="24"/>
          <w:szCs w:val="24"/>
          <w:u w:val="single"/>
        </w:rPr>
        <w:t>legbővebb adatkör a könyvvizsgáló</w:t>
      </w:r>
      <w:r>
        <w:rPr>
          <w:b/>
          <w:bCs/>
          <w:i/>
          <w:iCs/>
          <w:sz w:val="24"/>
          <w:szCs w:val="24"/>
          <w:u w:val="single"/>
        </w:rPr>
        <w:t xml:space="preserve">i szerződés megkötése során általában rendelkezésre áll, rögzítésük megtörténik. Az ISA 210. és ISA 260. témaszámú standardok alapján a cégvezetés a szerződéskötés és a feladat elvégzése során folyamatos kapcsolatban áll a könyvvizsgálóval, </w:t>
      </w:r>
      <w:r>
        <w:rPr>
          <w:b/>
          <w:bCs/>
          <w:i/>
          <w:iCs/>
          <w:strike/>
          <w:sz w:val="24"/>
          <w:szCs w:val="24"/>
        </w:rPr>
        <w:t>adatok felvétel</w:t>
      </w:r>
      <w:r>
        <w:rPr>
          <w:b/>
          <w:bCs/>
          <w:i/>
          <w:iCs/>
          <w:strike/>
          <w:sz w:val="24"/>
          <w:szCs w:val="24"/>
        </w:rPr>
        <w:t>e</w:t>
      </w:r>
      <w:r>
        <w:rPr>
          <w:b/>
          <w:bCs/>
          <w:i/>
          <w:iCs/>
          <w:sz w:val="24"/>
          <w:szCs w:val="24"/>
        </w:rPr>
        <w:t xml:space="preserve"> </w:t>
      </w:r>
      <w:r>
        <w:rPr>
          <w:b/>
          <w:bCs/>
          <w:i/>
          <w:iCs/>
          <w:strike/>
          <w:sz w:val="24"/>
          <w:szCs w:val="24"/>
        </w:rPr>
        <w:t>egyébként is könnyebben teljesíthető, mint</w:t>
      </w:r>
      <w:r>
        <w:rPr>
          <w:b/>
          <w:bCs/>
          <w:i/>
          <w:iCs/>
          <w:sz w:val="24"/>
          <w:szCs w:val="24"/>
        </w:rPr>
        <w:t xml:space="preserve"> e</w:t>
      </w:r>
      <w:r>
        <w:rPr>
          <w:b/>
          <w:bCs/>
          <w:i/>
          <w:iCs/>
          <w:sz w:val="24"/>
          <w:szCs w:val="24"/>
          <w:u w:val="single"/>
        </w:rPr>
        <w:t xml:space="preserve">zért </w:t>
      </w:r>
      <w:r>
        <w:rPr>
          <w:sz w:val="24"/>
          <w:szCs w:val="24"/>
        </w:rPr>
        <w:t xml:space="preserve">az ügyfelek pénzmosási szempontú kockázatelemzésének szabályozása és végrehajtása </w:t>
      </w:r>
      <w:r>
        <w:rPr>
          <w:b/>
          <w:bCs/>
          <w:i/>
          <w:iCs/>
          <w:sz w:val="24"/>
          <w:szCs w:val="24"/>
          <w:u w:val="single"/>
        </w:rPr>
        <w:t>nem indokolt többletterhet jelentene a könyvvizsgálók számára.</w:t>
      </w:r>
      <w:r>
        <w:rPr>
          <w:sz w:val="24"/>
          <w:szCs w:val="24"/>
        </w:rPr>
        <w:t xml:space="preserve"> Előzőekre figyelemmel jelen szabályzat mindenkor, minden ügy</w:t>
      </w:r>
      <w:r>
        <w:rPr>
          <w:sz w:val="24"/>
          <w:szCs w:val="24"/>
        </w:rPr>
        <w:t xml:space="preserve">fél esetében végrehajtandó intézkedésként rögzíti azokat az átvilágítási, azonosítási vagy ellenőrzési lépéseket, melyek végrehajtását a Pmt. kockázatelemzés alapján, belső szabályzat szerinti eljárás eredményétől függően írja elő. </w:t>
      </w:r>
      <w:r>
        <w:rPr>
          <w:b/>
          <w:bCs/>
          <w:i/>
          <w:iCs/>
          <w:sz w:val="24"/>
          <w:szCs w:val="24"/>
          <w:u w:val="dashedHeavy"/>
        </w:rPr>
        <w:t>*</w:t>
      </w:r>
    </w:p>
    <w:p w:rsidR="00000000" w:rsidRDefault="002C3B88">
      <w:pPr>
        <w:pStyle w:val="Cmsor1"/>
        <w:autoSpaceDE w:val="0"/>
        <w:jc w:val="both"/>
      </w:pPr>
    </w:p>
    <w:p w:rsidR="00000000" w:rsidRDefault="002C3B88">
      <w:pPr>
        <w:jc w:val="both"/>
      </w:pPr>
      <w:r>
        <w:t>Az azonosítás során m</w:t>
      </w:r>
      <w:r>
        <w:t>indig jelen mintaszabályzat szerinti okirat (eredeti, vagy hiteles másolat) bemutatására van szükség.</w:t>
      </w:r>
    </w:p>
    <w:p w:rsidR="00000000" w:rsidRDefault="002C3B88">
      <w:pPr>
        <w:jc w:val="both"/>
      </w:pPr>
    </w:p>
    <w:p w:rsidR="00000000" w:rsidRDefault="002C3B88">
      <w:pPr>
        <w:jc w:val="both"/>
      </w:pPr>
      <w:r>
        <w:t>Az adatok rögzítésére jellemzően az alábbi módokon kerülhet sor:</w:t>
      </w:r>
    </w:p>
    <w:p w:rsidR="00000000" w:rsidRDefault="002C3B88">
      <w:pPr>
        <w:numPr>
          <w:ilvl w:val="0"/>
          <w:numId w:val="3"/>
        </w:numPr>
        <w:jc w:val="both"/>
      </w:pPr>
      <w:r>
        <w:t>Adatbázisokból (internetes, vagy nyilvános, elektronikus adathordozókról) történő kinyom</w:t>
      </w:r>
      <w:r>
        <w:t>tatással (szervezetek esetén a szolgáltató által lekért, 30 napnál nem régebben frissített, vagy on-line cégjegyzék-adatok okiratként felhasználhatók)</w:t>
      </w:r>
    </w:p>
    <w:p w:rsidR="00000000" w:rsidRDefault="002C3B88">
      <w:pPr>
        <w:numPr>
          <w:ilvl w:val="0"/>
          <w:numId w:val="3"/>
        </w:numPr>
        <w:jc w:val="both"/>
      </w:pPr>
      <w:r>
        <w:t>Külön adatlap kitöltésével (1. és 2. sz. melléklet)</w:t>
      </w:r>
    </w:p>
    <w:p w:rsidR="00000000" w:rsidRDefault="002C3B88">
      <w:pPr>
        <w:numPr>
          <w:ilvl w:val="0"/>
          <w:numId w:val="3"/>
        </w:numPr>
        <w:jc w:val="both"/>
      </w:pPr>
      <w:r>
        <w:t>Szerződésben</w:t>
      </w:r>
    </w:p>
    <w:p w:rsidR="00000000" w:rsidRDefault="002C3B88">
      <w:pPr>
        <w:numPr>
          <w:ilvl w:val="0"/>
          <w:numId w:val="3"/>
        </w:numPr>
        <w:jc w:val="both"/>
      </w:pPr>
      <w:r>
        <w:t>Okmányok fénymásolásával (csak az ügyfél</w:t>
      </w:r>
      <w:r>
        <w:t xml:space="preserve"> beleegyezése esetén lehetséges)</w:t>
      </w:r>
    </w:p>
    <w:p w:rsidR="00000000" w:rsidRDefault="002C3B88">
      <w:pPr>
        <w:numPr>
          <w:ilvl w:val="0"/>
          <w:numId w:val="3"/>
        </w:numPr>
        <w:jc w:val="both"/>
      </w:pPr>
      <w:r>
        <w:t>Elektronikus adatbázisban való rögzítéssel.</w:t>
      </w:r>
    </w:p>
    <w:p w:rsidR="00000000" w:rsidRDefault="002C3B88">
      <w:pPr>
        <w:jc w:val="both"/>
      </w:pPr>
    </w:p>
    <w:p w:rsidR="00000000" w:rsidRDefault="002C3B88">
      <w:pPr>
        <w:jc w:val="both"/>
      </w:pPr>
      <w:r>
        <w:t>Azonosítás során egyéb adatok is felvehetők, de legalább a jelen mintaszabályzat 1. és 2. számú mellékletében felsorolt adatokat rögzíteni kell. Igazolványok másolását csak akkor</w:t>
      </w:r>
      <w:r>
        <w:t xml:space="preserve"> lehet elvégezni, ha ehhez az igazolvány tulajdonosa hozzájárul. A Pmt. kifejezetten előírja a felvett adatok rögzítését. Ez a rögzítés történhet tehát bármilyen dokumentálható módon. </w:t>
      </w:r>
    </w:p>
    <w:p w:rsidR="00000000" w:rsidRDefault="002C3B88">
      <w:pPr>
        <w:jc w:val="both"/>
      </w:pPr>
    </w:p>
    <w:p w:rsidR="00000000" w:rsidRDefault="002C3B88">
      <w:pPr>
        <w:autoSpaceDE w:val="0"/>
        <w:jc w:val="both"/>
      </w:pPr>
      <w:r>
        <w:t>Az üzleti kapcsolatra vonatkozó, és ahhoz kapcsolódó legfontosabb adat</w:t>
      </w:r>
      <w:r>
        <w:t>ok rögzítése elsősorban a szerződés fénymásolásával történik. Kivételes esetben annak legfontosabb adatokat tartalmazó kivonatával is történhet az erre irányuló adatrögzítés.</w:t>
      </w:r>
    </w:p>
    <w:p w:rsidR="00000000" w:rsidRDefault="002C3B88"/>
    <w:p w:rsidR="00000000" w:rsidRDefault="002C3B88"/>
    <w:p w:rsidR="00000000" w:rsidRDefault="002C3B88">
      <w:pPr>
        <w:pStyle w:val="Cmsor6"/>
        <w:numPr>
          <w:ilvl w:val="0"/>
          <w:numId w:val="0"/>
        </w:numPr>
        <w:autoSpaceDE w:val="0"/>
        <w:rPr>
          <w:bCs/>
          <w:szCs w:val="24"/>
        </w:rPr>
      </w:pPr>
      <w:r>
        <w:rPr>
          <w:i w:val="0"/>
          <w:iCs/>
          <w:szCs w:val="24"/>
        </w:rPr>
        <w:t>3.2. Ügyfél-átvilágítási intézkedések</w:t>
      </w:r>
    </w:p>
    <w:p w:rsidR="00000000" w:rsidRDefault="002C3B88">
      <w:pPr>
        <w:pStyle w:val="Cmsor1"/>
        <w:autoSpaceDE w:val="0"/>
        <w:jc w:val="both"/>
        <w:rPr>
          <w:bCs/>
          <w:sz w:val="24"/>
          <w:szCs w:val="24"/>
        </w:rPr>
      </w:pPr>
    </w:p>
    <w:p w:rsidR="00000000" w:rsidRDefault="002C3B88">
      <w:pPr>
        <w:pStyle w:val="Cmsor1"/>
        <w:autoSpaceDE w:val="0"/>
        <w:jc w:val="both"/>
      </w:pPr>
      <w:r>
        <w:rPr>
          <w:bCs/>
          <w:sz w:val="24"/>
          <w:szCs w:val="24"/>
        </w:rPr>
        <w:t>A szolgáltató köteles az ügyfelet, továb</w:t>
      </w:r>
      <w:r>
        <w:rPr>
          <w:bCs/>
          <w:sz w:val="24"/>
          <w:szCs w:val="24"/>
        </w:rPr>
        <w:t xml:space="preserve">bá a képviselőt azonosítani és személyazonosságának igazoló ellenőrzését elvégezni. </w:t>
      </w:r>
    </w:p>
    <w:p w:rsidR="00000000" w:rsidRDefault="002C3B88">
      <w:pPr>
        <w:autoSpaceDE w:val="0"/>
        <w:jc w:val="both"/>
      </w:pPr>
    </w:p>
    <w:p w:rsidR="00000000" w:rsidRDefault="002C3B88">
      <w:pPr>
        <w:pStyle w:val="Cmsor1"/>
        <w:autoSpaceDE w:val="0"/>
        <w:jc w:val="both"/>
        <w:rPr>
          <w:sz w:val="24"/>
          <w:szCs w:val="24"/>
        </w:rPr>
      </w:pPr>
      <w:r>
        <w:rPr>
          <w:b/>
          <w:bCs/>
          <w:sz w:val="24"/>
          <w:szCs w:val="24"/>
        </w:rPr>
        <w:lastRenderedPageBreak/>
        <w:t>3.2.1. Az ügyfél azonosítása során rögzítendő adatok köre</w:t>
      </w:r>
    </w:p>
    <w:p w:rsidR="00000000" w:rsidRDefault="002C3B88">
      <w:pPr>
        <w:pStyle w:val="Cmsor1"/>
        <w:autoSpaceDE w:val="0"/>
        <w:jc w:val="both"/>
        <w:rPr>
          <w:sz w:val="24"/>
          <w:szCs w:val="24"/>
        </w:rPr>
      </w:pPr>
    </w:p>
    <w:p w:rsidR="00000000" w:rsidRDefault="002C3B88">
      <w:pPr>
        <w:pStyle w:val="Cmsor1"/>
        <w:autoSpaceDE w:val="0"/>
        <w:jc w:val="both"/>
        <w:rPr>
          <w:b/>
          <w:bCs/>
          <w:sz w:val="24"/>
          <w:szCs w:val="24"/>
        </w:rPr>
      </w:pPr>
      <w:r>
        <w:rPr>
          <w:sz w:val="24"/>
          <w:szCs w:val="24"/>
        </w:rPr>
        <w:t>A szolgáltató az azonosítás során az alábbi adatokat köteles rögzíteni:</w:t>
      </w:r>
    </w:p>
    <w:p w:rsidR="00000000" w:rsidRDefault="002C3B88">
      <w:pPr>
        <w:pStyle w:val="Cmsor1"/>
        <w:autoSpaceDE w:val="0"/>
        <w:jc w:val="both"/>
        <w:rPr>
          <w:b/>
          <w:bCs/>
          <w:sz w:val="24"/>
          <w:szCs w:val="24"/>
        </w:rPr>
      </w:pPr>
    </w:p>
    <w:p w:rsidR="00000000" w:rsidRDefault="002C3B88">
      <w:pPr>
        <w:pStyle w:val="Cmsor1"/>
        <w:autoSpaceDE w:val="0"/>
        <w:jc w:val="both"/>
        <w:rPr>
          <w:bCs/>
          <w:iCs/>
          <w:sz w:val="24"/>
          <w:szCs w:val="24"/>
        </w:rPr>
      </w:pPr>
      <w:r>
        <w:rPr>
          <w:b/>
          <w:bCs/>
          <w:iCs/>
          <w:sz w:val="24"/>
          <w:szCs w:val="24"/>
        </w:rPr>
        <w:t xml:space="preserve">a) </w:t>
      </w:r>
      <w:r>
        <w:rPr>
          <w:b/>
          <w:bCs/>
          <w:sz w:val="24"/>
          <w:szCs w:val="24"/>
        </w:rPr>
        <w:t>az ügyfél természetes személy képvi</w:t>
      </w:r>
      <w:r>
        <w:rPr>
          <w:b/>
          <w:bCs/>
          <w:sz w:val="24"/>
          <w:szCs w:val="24"/>
        </w:rPr>
        <w:t>selőjének azonosítása során a természetes személy</w:t>
      </w:r>
    </w:p>
    <w:p w:rsidR="00000000" w:rsidRDefault="002C3B88">
      <w:pPr>
        <w:pStyle w:val="Cmsor1"/>
        <w:autoSpaceDE w:val="0"/>
        <w:ind w:left="198" w:firstLine="198"/>
        <w:jc w:val="both"/>
        <w:rPr>
          <w:bCs/>
          <w:iCs/>
          <w:sz w:val="24"/>
          <w:szCs w:val="24"/>
        </w:rPr>
      </w:pPr>
      <w:r>
        <w:rPr>
          <w:bCs/>
          <w:iCs/>
          <w:sz w:val="24"/>
          <w:szCs w:val="24"/>
        </w:rPr>
        <w:t xml:space="preserve">aa) </w:t>
      </w:r>
      <w:r>
        <w:rPr>
          <w:bCs/>
          <w:sz w:val="24"/>
          <w:szCs w:val="24"/>
        </w:rPr>
        <w:t>családi és utónevét (születési nevét),</w:t>
      </w:r>
    </w:p>
    <w:p w:rsidR="00000000" w:rsidRDefault="002C3B88">
      <w:pPr>
        <w:pStyle w:val="Cmsor1"/>
        <w:keepNext w:val="0"/>
        <w:autoSpaceDE w:val="0"/>
        <w:ind w:left="198" w:firstLine="198"/>
        <w:jc w:val="both"/>
        <w:rPr>
          <w:bCs/>
          <w:iCs/>
          <w:sz w:val="24"/>
          <w:szCs w:val="24"/>
        </w:rPr>
      </w:pPr>
      <w:r>
        <w:rPr>
          <w:bCs/>
          <w:iCs/>
          <w:sz w:val="24"/>
          <w:szCs w:val="24"/>
        </w:rPr>
        <w:t xml:space="preserve">ab) </w:t>
      </w:r>
      <w:r>
        <w:rPr>
          <w:bCs/>
          <w:sz w:val="24"/>
          <w:szCs w:val="24"/>
        </w:rPr>
        <w:t>lakcímét,</w:t>
      </w:r>
    </w:p>
    <w:p w:rsidR="00000000" w:rsidRDefault="002C3B88">
      <w:pPr>
        <w:pStyle w:val="Cmsor1"/>
        <w:keepNext w:val="0"/>
        <w:autoSpaceDE w:val="0"/>
        <w:ind w:left="198" w:firstLine="198"/>
        <w:jc w:val="both"/>
        <w:rPr>
          <w:bCs/>
          <w:iCs/>
          <w:sz w:val="24"/>
          <w:szCs w:val="24"/>
        </w:rPr>
      </w:pPr>
      <w:r>
        <w:rPr>
          <w:bCs/>
          <w:iCs/>
          <w:sz w:val="24"/>
          <w:szCs w:val="24"/>
        </w:rPr>
        <w:t xml:space="preserve">ac) </w:t>
      </w:r>
      <w:r>
        <w:rPr>
          <w:bCs/>
          <w:sz w:val="24"/>
          <w:szCs w:val="24"/>
        </w:rPr>
        <w:t>állampolgárságát,</w:t>
      </w:r>
    </w:p>
    <w:p w:rsidR="00000000" w:rsidRDefault="002C3B88">
      <w:pPr>
        <w:pStyle w:val="Cmsor1"/>
        <w:keepNext w:val="0"/>
        <w:autoSpaceDE w:val="0"/>
        <w:ind w:left="198" w:firstLine="198"/>
        <w:jc w:val="both"/>
        <w:rPr>
          <w:bCs/>
          <w:iCs/>
          <w:sz w:val="24"/>
          <w:szCs w:val="24"/>
        </w:rPr>
      </w:pPr>
      <w:r>
        <w:rPr>
          <w:bCs/>
          <w:iCs/>
          <w:sz w:val="24"/>
          <w:szCs w:val="24"/>
        </w:rPr>
        <w:t xml:space="preserve">ad) </w:t>
      </w:r>
      <w:r>
        <w:rPr>
          <w:bCs/>
          <w:sz w:val="24"/>
          <w:szCs w:val="24"/>
        </w:rPr>
        <w:t>azonosító okmányának típusát és számát,</w:t>
      </w:r>
    </w:p>
    <w:p w:rsidR="00000000" w:rsidRDefault="002C3B88">
      <w:pPr>
        <w:pStyle w:val="Cmsor1"/>
        <w:keepNext w:val="0"/>
        <w:autoSpaceDE w:val="0"/>
        <w:ind w:left="198" w:firstLine="198"/>
        <w:jc w:val="both"/>
        <w:rPr>
          <w:bCs/>
          <w:iCs/>
          <w:sz w:val="24"/>
          <w:szCs w:val="24"/>
        </w:rPr>
      </w:pPr>
      <w:r>
        <w:rPr>
          <w:bCs/>
          <w:iCs/>
          <w:sz w:val="24"/>
          <w:szCs w:val="24"/>
        </w:rPr>
        <w:t xml:space="preserve">ae) </w:t>
      </w:r>
      <w:r>
        <w:rPr>
          <w:bCs/>
          <w:sz w:val="24"/>
          <w:szCs w:val="24"/>
        </w:rPr>
        <w:t>külföldi esetében a magyarországi tartózkodási helyet,</w:t>
      </w:r>
    </w:p>
    <w:p w:rsidR="00000000" w:rsidRDefault="002C3B88">
      <w:pPr>
        <w:pStyle w:val="Cmsor1"/>
        <w:keepNext w:val="0"/>
        <w:autoSpaceDE w:val="0"/>
        <w:ind w:left="198" w:firstLine="204"/>
        <w:jc w:val="both"/>
        <w:rPr>
          <w:bCs/>
          <w:iCs/>
          <w:sz w:val="24"/>
          <w:szCs w:val="24"/>
        </w:rPr>
      </w:pPr>
      <w:r>
        <w:rPr>
          <w:bCs/>
          <w:iCs/>
          <w:sz w:val="24"/>
          <w:szCs w:val="24"/>
        </w:rPr>
        <w:t xml:space="preserve">af) </w:t>
      </w:r>
      <w:r>
        <w:rPr>
          <w:bCs/>
          <w:sz w:val="24"/>
          <w:szCs w:val="24"/>
        </w:rPr>
        <w:t>születési helyét, id</w:t>
      </w:r>
      <w:r>
        <w:rPr>
          <w:bCs/>
          <w:sz w:val="24"/>
          <w:szCs w:val="24"/>
        </w:rPr>
        <w:t>ejét</w:t>
      </w:r>
      <w:r>
        <w:rPr>
          <w:bCs/>
          <w:sz w:val="24"/>
          <w:szCs w:val="24"/>
          <w:u w:val="dashedHeavy"/>
        </w:rPr>
        <w:t>,</w:t>
      </w:r>
      <w:r>
        <w:rPr>
          <w:bCs/>
          <w:sz w:val="24"/>
          <w:szCs w:val="24"/>
          <w:u w:val="single"/>
        </w:rPr>
        <w:t>*</w:t>
      </w:r>
    </w:p>
    <w:p w:rsidR="00000000" w:rsidRDefault="002C3B88">
      <w:pPr>
        <w:pStyle w:val="Cmsor1"/>
        <w:keepNext w:val="0"/>
        <w:autoSpaceDE w:val="0"/>
        <w:ind w:left="198" w:firstLine="198"/>
        <w:jc w:val="both"/>
        <w:rPr>
          <w:bCs/>
          <w:sz w:val="24"/>
          <w:szCs w:val="24"/>
        </w:rPr>
      </w:pPr>
      <w:r>
        <w:rPr>
          <w:bCs/>
          <w:iCs/>
          <w:sz w:val="24"/>
          <w:szCs w:val="24"/>
        </w:rPr>
        <w:t>ag) anyja nevét;</w:t>
      </w:r>
      <w:r>
        <w:rPr>
          <w:bCs/>
          <w:iCs/>
          <w:sz w:val="24"/>
          <w:szCs w:val="24"/>
          <w:u w:val="dashedHeavy"/>
        </w:rPr>
        <w:t>,</w:t>
      </w:r>
      <w:r>
        <w:rPr>
          <w:bCs/>
          <w:iCs/>
          <w:sz w:val="24"/>
          <w:szCs w:val="24"/>
          <w:u w:val="single"/>
        </w:rPr>
        <w:t>*</w:t>
      </w:r>
    </w:p>
    <w:p w:rsidR="00000000" w:rsidRDefault="002C3B88">
      <w:pPr>
        <w:pStyle w:val="Cmsor1"/>
        <w:keepNext w:val="0"/>
        <w:autoSpaceDE w:val="0"/>
        <w:ind w:left="198" w:firstLine="198"/>
        <w:jc w:val="both"/>
        <w:rPr>
          <w:bCs/>
          <w:sz w:val="24"/>
          <w:szCs w:val="24"/>
        </w:rPr>
      </w:pPr>
    </w:p>
    <w:p w:rsidR="00000000" w:rsidRDefault="002C3B88">
      <w:pPr>
        <w:pStyle w:val="Cmsor1"/>
        <w:autoSpaceDE w:val="0"/>
        <w:jc w:val="both"/>
        <w:rPr>
          <w:bCs/>
          <w:sz w:val="24"/>
          <w:szCs w:val="24"/>
        </w:rPr>
      </w:pPr>
    </w:p>
    <w:p w:rsidR="00000000" w:rsidRDefault="002C3B88">
      <w:pPr>
        <w:pStyle w:val="Cmsor1"/>
        <w:autoSpaceDE w:val="0"/>
        <w:jc w:val="both"/>
        <w:rPr>
          <w:bCs/>
          <w:iCs/>
          <w:sz w:val="24"/>
          <w:szCs w:val="24"/>
        </w:rPr>
      </w:pPr>
      <w:r>
        <w:rPr>
          <w:b/>
          <w:bCs/>
          <w:iCs/>
          <w:sz w:val="24"/>
          <w:szCs w:val="24"/>
        </w:rPr>
        <w:t xml:space="preserve">b) </w:t>
      </w:r>
      <w:r>
        <w:rPr>
          <w:b/>
          <w:bCs/>
          <w:i/>
          <w:iCs/>
          <w:sz w:val="24"/>
          <w:szCs w:val="24"/>
        </w:rPr>
        <w:t>a</w:t>
      </w:r>
      <w:r>
        <w:rPr>
          <w:b/>
          <w:bCs/>
          <w:iCs/>
          <w:sz w:val="24"/>
          <w:szCs w:val="24"/>
        </w:rPr>
        <w:t xml:space="preserve"> </w:t>
      </w:r>
      <w:r>
        <w:rPr>
          <w:b/>
          <w:bCs/>
          <w:sz w:val="24"/>
          <w:szCs w:val="24"/>
        </w:rPr>
        <w:t xml:space="preserve">szervezet azonosítása </w:t>
      </w:r>
      <w:r>
        <w:rPr>
          <w:b/>
          <w:bCs/>
          <w:i/>
          <w:iCs/>
          <w:sz w:val="24"/>
          <w:szCs w:val="24"/>
        </w:rPr>
        <w:t>során</w:t>
      </w:r>
      <w:r>
        <w:rPr>
          <w:b/>
          <w:bCs/>
          <w:i/>
          <w:iCs/>
          <w:strike/>
          <w:sz w:val="24"/>
          <w:szCs w:val="24"/>
        </w:rPr>
        <w:t xml:space="preserve"> </w:t>
      </w:r>
      <w:r>
        <w:rPr>
          <w:b/>
          <w:bCs/>
          <w:i/>
          <w:iCs/>
          <w:sz w:val="24"/>
          <w:szCs w:val="24"/>
        </w:rPr>
        <w:t>a szervezet</w:t>
      </w:r>
    </w:p>
    <w:p w:rsidR="00000000" w:rsidRDefault="002C3B88">
      <w:pPr>
        <w:pStyle w:val="Cmsor1"/>
        <w:autoSpaceDE w:val="0"/>
        <w:ind w:left="720" w:hanging="324"/>
        <w:jc w:val="both"/>
        <w:rPr>
          <w:bCs/>
          <w:iCs/>
          <w:sz w:val="24"/>
          <w:szCs w:val="24"/>
        </w:rPr>
      </w:pPr>
      <w:r>
        <w:rPr>
          <w:bCs/>
          <w:iCs/>
          <w:sz w:val="24"/>
          <w:szCs w:val="24"/>
        </w:rPr>
        <w:t xml:space="preserve">ba) </w:t>
      </w:r>
      <w:r>
        <w:rPr>
          <w:bCs/>
          <w:sz w:val="24"/>
          <w:szCs w:val="24"/>
        </w:rPr>
        <w:t>nevét, rövidített nevét,</w:t>
      </w:r>
    </w:p>
    <w:p w:rsidR="00000000" w:rsidRDefault="002C3B88">
      <w:pPr>
        <w:pStyle w:val="Cmsor1"/>
        <w:keepNext w:val="0"/>
        <w:autoSpaceDE w:val="0"/>
        <w:ind w:left="720" w:hanging="324"/>
        <w:jc w:val="both"/>
        <w:rPr>
          <w:bCs/>
          <w:iCs/>
          <w:sz w:val="24"/>
          <w:szCs w:val="24"/>
        </w:rPr>
      </w:pPr>
      <w:r>
        <w:rPr>
          <w:bCs/>
          <w:iCs/>
          <w:sz w:val="24"/>
          <w:szCs w:val="24"/>
        </w:rPr>
        <w:t xml:space="preserve">bb) </w:t>
      </w:r>
      <w:r>
        <w:rPr>
          <w:bCs/>
          <w:sz w:val="24"/>
          <w:szCs w:val="24"/>
        </w:rPr>
        <w:t>székhelyének, külföldi székhelyű vállalkozás esetén magyarországi fióktelepének címét,</w:t>
      </w:r>
    </w:p>
    <w:p w:rsidR="00000000" w:rsidRDefault="002C3B88">
      <w:pPr>
        <w:pStyle w:val="Cmsor1"/>
        <w:keepNext w:val="0"/>
        <w:autoSpaceDE w:val="0"/>
        <w:ind w:left="720" w:hanging="324"/>
        <w:jc w:val="both"/>
        <w:rPr>
          <w:bCs/>
          <w:iCs/>
          <w:sz w:val="24"/>
          <w:szCs w:val="24"/>
        </w:rPr>
      </w:pPr>
      <w:r>
        <w:rPr>
          <w:bCs/>
          <w:iCs/>
          <w:sz w:val="24"/>
          <w:szCs w:val="24"/>
        </w:rPr>
        <w:t xml:space="preserve">bc) </w:t>
      </w:r>
      <w:r>
        <w:rPr>
          <w:bCs/>
          <w:sz w:val="24"/>
          <w:szCs w:val="24"/>
        </w:rPr>
        <w:t>cégbírósági nyilvántartásban szereplő szervezet esetén cégj</w:t>
      </w:r>
      <w:r>
        <w:rPr>
          <w:bCs/>
          <w:sz w:val="24"/>
          <w:szCs w:val="24"/>
        </w:rPr>
        <w:t>egyzékszámát, egyéb szervezet esetén a létrejöttéről (nyilvántartásba vételéről, bejegyzéséről) szóló határozat számát vagy nyilvántartási számát.</w:t>
      </w:r>
    </w:p>
    <w:p w:rsidR="00000000" w:rsidRDefault="002C3B88">
      <w:pPr>
        <w:pStyle w:val="Cmsor1"/>
        <w:keepNext w:val="0"/>
        <w:autoSpaceDE w:val="0"/>
        <w:ind w:left="720" w:hanging="324"/>
        <w:jc w:val="both"/>
        <w:rPr>
          <w:bCs/>
          <w:iCs/>
          <w:sz w:val="24"/>
          <w:szCs w:val="24"/>
        </w:rPr>
      </w:pPr>
      <w:r>
        <w:rPr>
          <w:bCs/>
          <w:iCs/>
          <w:sz w:val="24"/>
          <w:szCs w:val="24"/>
        </w:rPr>
        <w:t>bd) főtevékenységét,</w:t>
      </w:r>
      <w:r>
        <w:rPr>
          <w:bCs/>
          <w:iCs/>
          <w:sz w:val="24"/>
          <w:szCs w:val="24"/>
          <w:u w:val="single"/>
        </w:rPr>
        <w:t>*</w:t>
      </w:r>
    </w:p>
    <w:p w:rsidR="00000000" w:rsidRDefault="002C3B88">
      <w:pPr>
        <w:pStyle w:val="Cmsor1"/>
        <w:keepNext w:val="0"/>
        <w:autoSpaceDE w:val="0"/>
        <w:ind w:left="720" w:hanging="324"/>
        <w:jc w:val="both"/>
        <w:rPr>
          <w:bCs/>
          <w:iCs/>
          <w:sz w:val="24"/>
          <w:szCs w:val="24"/>
        </w:rPr>
      </w:pPr>
      <w:r>
        <w:rPr>
          <w:bCs/>
          <w:iCs/>
          <w:sz w:val="24"/>
          <w:szCs w:val="24"/>
        </w:rPr>
        <w:t>be) képviseletére jogosultak közül a szerződést aláírók és kapcsolattartók nevét és beo</w:t>
      </w:r>
      <w:r>
        <w:rPr>
          <w:bCs/>
          <w:iCs/>
          <w:sz w:val="24"/>
          <w:szCs w:val="24"/>
        </w:rPr>
        <w:t>sztását,</w:t>
      </w:r>
      <w:r>
        <w:rPr>
          <w:bCs/>
          <w:iCs/>
          <w:sz w:val="24"/>
          <w:szCs w:val="24"/>
          <w:u w:val="single"/>
        </w:rPr>
        <w:t>*</w:t>
      </w:r>
    </w:p>
    <w:p w:rsidR="00000000" w:rsidRDefault="002C3B88">
      <w:pPr>
        <w:pStyle w:val="Cmsor1"/>
        <w:keepNext w:val="0"/>
        <w:autoSpaceDE w:val="0"/>
        <w:ind w:left="720" w:hanging="324"/>
        <w:jc w:val="both"/>
        <w:rPr>
          <w:i/>
          <w:iCs/>
          <w:sz w:val="24"/>
          <w:szCs w:val="24"/>
        </w:rPr>
      </w:pPr>
      <w:r>
        <w:rPr>
          <w:bCs/>
          <w:iCs/>
          <w:sz w:val="24"/>
          <w:szCs w:val="24"/>
        </w:rPr>
        <w:t xml:space="preserve">bf) </w:t>
      </w:r>
      <w:r>
        <w:rPr>
          <w:b/>
          <w:bCs/>
          <w:i/>
          <w:iCs/>
          <w:strike/>
          <w:sz w:val="24"/>
          <w:szCs w:val="24"/>
        </w:rPr>
        <w:t>ha</w:t>
      </w:r>
      <w:r>
        <w:rPr>
          <w:b/>
          <w:bCs/>
          <w:iCs/>
          <w:sz w:val="24"/>
          <w:szCs w:val="24"/>
        </w:rPr>
        <w:t xml:space="preserve"> </w:t>
      </w:r>
      <w:r>
        <w:rPr>
          <w:bCs/>
          <w:iCs/>
          <w:sz w:val="24"/>
          <w:szCs w:val="24"/>
        </w:rPr>
        <w:t xml:space="preserve">külföldi </w:t>
      </w:r>
      <w:r>
        <w:rPr>
          <w:b/>
          <w:bCs/>
          <w:i/>
          <w:iCs/>
          <w:strike/>
          <w:sz w:val="24"/>
          <w:szCs w:val="24"/>
        </w:rPr>
        <w:t>szervezeti</w:t>
      </w:r>
      <w:r>
        <w:rPr>
          <w:bCs/>
          <w:iCs/>
          <w:sz w:val="24"/>
          <w:szCs w:val="24"/>
        </w:rPr>
        <w:t xml:space="preserve"> ügyfél</w:t>
      </w:r>
      <w:r>
        <w:rPr>
          <w:b/>
          <w:bCs/>
          <w:i/>
          <w:iCs/>
          <w:strike/>
          <w:sz w:val="24"/>
          <w:szCs w:val="24"/>
        </w:rPr>
        <w:t>nek van kézbesítési megbízottja, akkor a</w:t>
      </w:r>
      <w:r>
        <w:rPr>
          <w:bCs/>
          <w:iCs/>
          <w:sz w:val="24"/>
          <w:szCs w:val="24"/>
        </w:rPr>
        <w:t xml:space="preserve"> kézbesítési megbízottjának az azonosítására alkalmas adatait.</w:t>
      </w:r>
      <w:r>
        <w:rPr>
          <w:bCs/>
          <w:i/>
          <w:iCs/>
          <w:sz w:val="24"/>
          <w:szCs w:val="24"/>
          <w:u w:val="dashedHeavy"/>
        </w:rPr>
        <w:t>,</w:t>
      </w:r>
      <w:r>
        <w:rPr>
          <w:bCs/>
          <w:i/>
          <w:iCs/>
          <w:sz w:val="24"/>
          <w:szCs w:val="24"/>
          <w:u w:val="single"/>
        </w:rPr>
        <w:t>*</w:t>
      </w:r>
    </w:p>
    <w:p w:rsidR="00000000" w:rsidRDefault="002C3B88">
      <w:pPr>
        <w:pStyle w:val="Cmsor1"/>
        <w:autoSpaceDE w:val="0"/>
        <w:jc w:val="both"/>
        <w:rPr>
          <w:i/>
          <w:iCs/>
          <w:sz w:val="24"/>
          <w:szCs w:val="24"/>
        </w:rPr>
      </w:pPr>
    </w:p>
    <w:p w:rsidR="00000000" w:rsidRDefault="002C3B88">
      <w:pPr>
        <w:pStyle w:val="Cmsor1"/>
        <w:keepNext w:val="0"/>
        <w:autoSpaceDE w:val="0"/>
        <w:jc w:val="both"/>
        <w:rPr>
          <w:bCs/>
          <w:sz w:val="24"/>
          <w:szCs w:val="24"/>
        </w:rPr>
      </w:pPr>
      <w:r>
        <w:rPr>
          <w:bCs/>
          <w:sz w:val="24"/>
          <w:szCs w:val="24"/>
        </w:rPr>
        <w:t>A szolgáltató köteles az ügyfél azonosítása során a könyvvizsgálói szerződés tartalmára vonatkozó fontosabb</w:t>
      </w:r>
      <w:r>
        <w:rPr>
          <w:bCs/>
          <w:sz w:val="24"/>
          <w:szCs w:val="24"/>
        </w:rPr>
        <w:t xml:space="preserve"> adatokat is rögzíteni. Ennek keretében rögzíteni kell a szerződésre vonatkozóan:</w:t>
      </w:r>
    </w:p>
    <w:p w:rsidR="00000000" w:rsidRDefault="002C3B88">
      <w:pPr>
        <w:pStyle w:val="Cmsor1"/>
        <w:keepNext w:val="0"/>
        <w:numPr>
          <w:ilvl w:val="0"/>
          <w:numId w:val="11"/>
        </w:numPr>
        <w:autoSpaceDE w:val="0"/>
        <w:jc w:val="both"/>
        <w:rPr>
          <w:bCs/>
          <w:sz w:val="24"/>
          <w:szCs w:val="24"/>
        </w:rPr>
      </w:pPr>
      <w:r>
        <w:rPr>
          <w:bCs/>
          <w:sz w:val="24"/>
          <w:szCs w:val="24"/>
        </w:rPr>
        <w:t>annak típusát, tárgyát (a Kkt. 3. § (1) bek. mely pontja szerinti könyvvizsgálói tevékenységre szól a szerződés)</w:t>
      </w:r>
    </w:p>
    <w:p w:rsidR="00000000" w:rsidRDefault="002C3B88">
      <w:pPr>
        <w:pStyle w:val="Cmsor1"/>
        <w:keepNext w:val="0"/>
        <w:numPr>
          <w:ilvl w:val="0"/>
          <w:numId w:val="11"/>
        </w:numPr>
        <w:autoSpaceDE w:val="0"/>
        <w:jc w:val="both"/>
        <w:rPr>
          <w:bCs/>
          <w:sz w:val="24"/>
          <w:szCs w:val="24"/>
        </w:rPr>
      </w:pPr>
      <w:r>
        <w:rPr>
          <w:bCs/>
          <w:sz w:val="24"/>
          <w:szCs w:val="24"/>
        </w:rPr>
        <w:t>időtartamát,</w:t>
      </w:r>
    </w:p>
    <w:p w:rsidR="00000000" w:rsidRDefault="002C3B88">
      <w:pPr>
        <w:pStyle w:val="Cmsor1"/>
        <w:keepNext w:val="0"/>
        <w:numPr>
          <w:ilvl w:val="0"/>
          <w:numId w:val="11"/>
        </w:numPr>
        <w:autoSpaceDE w:val="0"/>
        <w:jc w:val="both"/>
      </w:pPr>
      <w:r>
        <w:rPr>
          <w:bCs/>
          <w:sz w:val="24"/>
          <w:szCs w:val="24"/>
        </w:rPr>
        <w:t xml:space="preserve">teljesítés körülményeit </w:t>
      </w:r>
      <w:r>
        <w:rPr>
          <w:b/>
          <w:bCs/>
          <w:i/>
          <w:iCs/>
          <w:sz w:val="24"/>
          <w:szCs w:val="24"/>
          <w:u w:val="single"/>
        </w:rPr>
        <w:t>(hely, idő, mód).*</w:t>
      </w:r>
    </w:p>
    <w:p w:rsidR="00000000" w:rsidRDefault="002C3B88"/>
    <w:p w:rsidR="00000000" w:rsidRDefault="002C3B88">
      <w:pPr>
        <w:jc w:val="both"/>
        <w:rPr>
          <w:i/>
          <w:iCs/>
        </w:rPr>
      </w:pPr>
      <w:r>
        <w:rPr>
          <w:b/>
          <w:bCs/>
          <w:i/>
          <w:iCs/>
          <w:u w:val="single"/>
        </w:rPr>
        <w:t>A sz</w:t>
      </w:r>
      <w:r>
        <w:rPr>
          <w:b/>
          <w:bCs/>
          <w:i/>
          <w:iCs/>
          <w:u w:val="single"/>
        </w:rPr>
        <w:t>olgáltatónak a Kkt. 3. § (1) bekezdésében körülírt, jogszabályi kötelezettségen alapuló könyvvizsgálói tevékenysége átfogó jellegű, utólagos vizsgálatokra irányul, nem egyes ügyletekre, és nem a gazdasági esemény részeseként. Másrészről jelen mintaszabályz</w:t>
      </w:r>
      <w:r>
        <w:rPr>
          <w:b/>
          <w:bCs/>
          <w:i/>
          <w:iCs/>
          <w:u w:val="single"/>
        </w:rPr>
        <w:t>at alkalmazásában a jogszabályi kötelezettségen alapuló könyvvizsgálatra vonatkozó minden, ügyféllel létesített jogviszony üzleti kapcsolatnak minősül, ezért ügyleti kapcsolat nem létesülhet a szolgáltató és ügyfele között. Mindezen okok miatt a pénzeszköz</w:t>
      </w:r>
      <w:r>
        <w:rPr>
          <w:b/>
          <w:bCs/>
          <w:i/>
          <w:iCs/>
          <w:u w:val="single"/>
        </w:rPr>
        <w:t>ök forrására vonatkozó információk Pmt. szerinti lehetséges elkérése jelen mintaszabályzat alkalmazásában nem értelmezhető.</w:t>
      </w:r>
    </w:p>
    <w:p w:rsidR="00000000" w:rsidRDefault="002C3B88">
      <w:pPr>
        <w:jc w:val="both"/>
        <w:rPr>
          <w:i/>
          <w:iCs/>
        </w:rPr>
      </w:pPr>
    </w:p>
    <w:p w:rsidR="00000000" w:rsidRDefault="002C3B88">
      <w:pPr>
        <w:jc w:val="both"/>
        <w:rPr>
          <w:i/>
          <w:iCs/>
        </w:rPr>
      </w:pPr>
      <w:r>
        <w:rPr>
          <w:b/>
          <w:bCs/>
          <w:i/>
          <w:iCs/>
          <w:u w:val="single"/>
        </w:rPr>
        <w:t>A Kkt. 45. §-a, az ISA 210. témaszámú standard és a cégképviseleti szabályok alapján üzleti kapcsolatot a szolgáltató vezetője léte</w:t>
      </w:r>
      <w:r>
        <w:rPr>
          <w:b/>
          <w:bCs/>
          <w:i/>
          <w:iCs/>
          <w:u w:val="single"/>
        </w:rPr>
        <w:t xml:space="preserve">síthet, ezért minden esetben biztosított, hogy a jogszabályi kötelezettségen alapuló könyvvizsgálói tevékenységre vonatkozó szerződés (a </w:t>
      </w:r>
      <w:r>
        <w:rPr>
          <w:b/>
          <w:bCs/>
          <w:i/>
          <w:iCs/>
          <w:u w:val="single"/>
        </w:rPr>
        <w:lastRenderedPageBreak/>
        <w:t xml:space="preserve">jelen mintaszabályzat szerinti üzleti kapcsolat) csak a szolgáltató létesítő okiratában és/vagy szervezeti és működési </w:t>
      </w:r>
      <w:r>
        <w:rPr>
          <w:b/>
          <w:bCs/>
          <w:i/>
          <w:iCs/>
          <w:u w:val="single"/>
        </w:rPr>
        <w:t>szabályzatában meghatározott vezetője jóváhagyásával jöhessen létre.</w:t>
      </w:r>
    </w:p>
    <w:p w:rsidR="00000000" w:rsidRDefault="002C3B88">
      <w:pPr>
        <w:jc w:val="both"/>
        <w:rPr>
          <w:i/>
          <w:iCs/>
        </w:rPr>
      </w:pPr>
    </w:p>
    <w:p w:rsidR="00000000" w:rsidRDefault="002C3B88">
      <w:pPr>
        <w:jc w:val="both"/>
        <w:rPr>
          <w:i/>
          <w:iCs/>
        </w:rPr>
      </w:pPr>
      <w:r>
        <w:rPr>
          <w:b/>
          <w:bCs/>
          <w:i/>
          <w:iCs/>
          <w:strike/>
        </w:rPr>
        <w:t>Az üzleti kapcsolat létesítéséhez a szolgáltató létesítő okiratában és/vagy szervezeti és működési szabályzatában meghatározott vezetője jóváhagyása szükséges.</w:t>
      </w:r>
    </w:p>
    <w:p w:rsidR="00000000" w:rsidRDefault="002C3B88">
      <w:pPr>
        <w:jc w:val="both"/>
        <w:rPr>
          <w:i/>
          <w:iCs/>
        </w:rPr>
      </w:pPr>
    </w:p>
    <w:p w:rsidR="00000000" w:rsidRDefault="002C3B88">
      <w:pPr>
        <w:keepNext/>
      </w:pPr>
      <w:r>
        <w:rPr>
          <w:b/>
        </w:rPr>
        <w:t>3.2.2. A tényleges tulajd</w:t>
      </w:r>
      <w:r>
        <w:rPr>
          <w:b/>
        </w:rPr>
        <w:t>onosra vonatkozó nyilatkozat</w:t>
      </w:r>
    </w:p>
    <w:p w:rsidR="00000000" w:rsidRDefault="002C3B88">
      <w:pPr>
        <w:pStyle w:val="Cmsor1"/>
        <w:autoSpaceDE w:val="0"/>
        <w:jc w:val="both"/>
        <w:rPr>
          <w:sz w:val="24"/>
          <w:szCs w:val="24"/>
        </w:rPr>
      </w:pPr>
    </w:p>
    <w:p w:rsidR="00000000" w:rsidRDefault="002C3B88">
      <w:pPr>
        <w:jc w:val="both"/>
      </w:pPr>
      <w:r>
        <w:t>A szervezet ügyfél képviselője köteles írásban nyilatkozni a szervezet ügyfél tényleges tulajdonosáról és a tényleges tulajdonos következő adatairól:</w:t>
      </w:r>
    </w:p>
    <w:p w:rsidR="00000000" w:rsidRDefault="002C3B88">
      <w:pPr>
        <w:pStyle w:val="Cmsor1"/>
        <w:autoSpaceDE w:val="0"/>
        <w:ind w:left="198" w:firstLine="198"/>
        <w:jc w:val="both"/>
        <w:rPr>
          <w:sz w:val="24"/>
          <w:szCs w:val="24"/>
        </w:rPr>
      </w:pPr>
      <w:r>
        <w:rPr>
          <w:sz w:val="24"/>
          <w:szCs w:val="24"/>
        </w:rPr>
        <w:t>a) családi és utónév (születési név),</w:t>
      </w:r>
    </w:p>
    <w:p w:rsidR="00000000" w:rsidRDefault="002C3B88">
      <w:pPr>
        <w:pStyle w:val="Cmsor1"/>
        <w:keepNext w:val="0"/>
        <w:autoSpaceDE w:val="0"/>
        <w:ind w:left="198" w:firstLine="198"/>
        <w:jc w:val="both"/>
        <w:rPr>
          <w:sz w:val="24"/>
          <w:szCs w:val="24"/>
        </w:rPr>
      </w:pPr>
      <w:r>
        <w:rPr>
          <w:sz w:val="24"/>
          <w:szCs w:val="24"/>
        </w:rPr>
        <w:t>b) lakcím,</w:t>
      </w:r>
    </w:p>
    <w:p w:rsidR="00000000" w:rsidRDefault="002C3B88">
      <w:pPr>
        <w:pStyle w:val="Cmsor1"/>
        <w:keepNext w:val="0"/>
        <w:autoSpaceDE w:val="0"/>
        <w:ind w:left="198" w:firstLine="198"/>
        <w:jc w:val="both"/>
        <w:rPr>
          <w:bCs/>
          <w:iCs/>
          <w:sz w:val="24"/>
          <w:szCs w:val="24"/>
        </w:rPr>
      </w:pPr>
      <w:r>
        <w:rPr>
          <w:sz w:val="24"/>
          <w:szCs w:val="24"/>
        </w:rPr>
        <w:t>c) állampolgárság,</w:t>
      </w:r>
    </w:p>
    <w:p w:rsidR="00000000" w:rsidRDefault="002C3B88">
      <w:pPr>
        <w:pStyle w:val="Cmsor1"/>
        <w:keepNext w:val="0"/>
        <w:autoSpaceDE w:val="0"/>
        <w:ind w:left="198" w:firstLine="198"/>
        <w:jc w:val="both"/>
        <w:rPr>
          <w:bCs/>
          <w:iCs/>
          <w:sz w:val="24"/>
          <w:szCs w:val="24"/>
        </w:rPr>
      </w:pPr>
      <w:r>
        <w:rPr>
          <w:bCs/>
          <w:iCs/>
          <w:sz w:val="24"/>
          <w:szCs w:val="24"/>
        </w:rPr>
        <w:t xml:space="preserve">d) </w:t>
      </w:r>
      <w:r>
        <w:rPr>
          <w:bCs/>
          <w:sz w:val="24"/>
          <w:szCs w:val="24"/>
        </w:rPr>
        <w:t>azono</w:t>
      </w:r>
      <w:r>
        <w:rPr>
          <w:bCs/>
          <w:sz w:val="24"/>
          <w:szCs w:val="24"/>
        </w:rPr>
        <w:t xml:space="preserve">sító okmányának </w:t>
      </w:r>
      <w:r>
        <w:rPr>
          <w:sz w:val="24"/>
          <w:szCs w:val="24"/>
        </w:rPr>
        <w:t>típusa és száma</w:t>
      </w:r>
      <w:r>
        <w:rPr>
          <w:bCs/>
          <w:sz w:val="24"/>
          <w:szCs w:val="24"/>
        </w:rPr>
        <w:t xml:space="preserve">, </w:t>
      </w:r>
      <w:r>
        <w:rPr>
          <w:b/>
          <w:bCs/>
          <w:i/>
          <w:iCs/>
          <w:sz w:val="24"/>
          <w:szCs w:val="24"/>
          <w:u w:val="single"/>
        </w:rPr>
        <w:t>*</w:t>
      </w:r>
    </w:p>
    <w:p w:rsidR="00000000" w:rsidRDefault="002C3B88">
      <w:pPr>
        <w:pStyle w:val="Cmsor1"/>
        <w:keepNext w:val="0"/>
        <w:autoSpaceDE w:val="0"/>
        <w:ind w:left="198" w:firstLine="198"/>
        <w:jc w:val="both"/>
        <w:rPr>
          <w:bCs/>
          <w:iCs/>
          <w:sz w:val="24"/>
          <w:szCs w:val="24"/>
        </w:rPr>
      </w:pPr>
      <w:r>
        <w:rPr>
          <w:bCs/>
          <w:iCs/>
          <w:sz w:val="24"/>
          <w:szCs w:val="24"/>
        </w:rPr>
        <w:t xml:space="preserve">e) </w:t>
      </w:r>
      <w:r>
        <w:rPr>
          <w:bCs/>
          <w:sz w:val="24"/>
          <w:szCs w:val="24"/>
        </w:rPr>
        <w:t>külföldi esetében a magyarországi tartózkodási hely</w:t>
      </w:r>
      <w:r>
        <w:rPr>
          <w:b/>
          <w:bCs/>
          <w:i/>
          <w:iCs/>
          <w:strike/>
          <w:sz w:val="24"/>
          <w:szCs w:val="24"/>
          <w:u w:val="single"/>
        </w:rPr>
        <w:t>*</w:t>
      </w:r>
      <w:r>
        <w:rPr>
          <w:bCs/>
          <w:sz w:val="24"/>
          <w:szCs w:val="24"/>
          <w:u w:val="single"/>
        </w:rPr>
        <w:t>;</w:t>
      </w:r>
    </w:p>
    <w:p w:rsidR="00000000" w:rsidRDefault="002C3B88">
      <w:pPr>
        <w:pStyle w:val="Cmsor1"/>
        <w:keepNext w:val="0"/>
        <w:autoSpaceDE w:val="0"/>
        <w:ind w:left="198" w:firstLine="204"/>
        <w:jc w:val="both"/>
        <w:rPr>
          <w:bCs/>
          <w:iCs/>
          <w:sz w:val="24"/>
          <w:szCs w:val="24"/>
        </w:rPr>
      </w:pPr>
      <w:r>
        <w:rPr>
          <w:bCs/>
          <w:iCs/>
          <w:sz w:val="24"/>
          <w:szCs w:val="24"/>
        </w:rPr>
        <w:t xml:space="preserve">f) </w:t>
      </w:r>
      <w:r>
        <w:rPr>
          <w:bCs/>
          <w:sz w:val="24"/>
          <w:szCs w:val="24"/>
        </w:rPr>
        <w:t>születési hely, id</w:t>
      </w:r>
      <w:r>
        <w:rPr>
          <w:sz w:val="24"/>
          <w:szCs w:val="24"/>
        </w:rPr>
        <w:t>ő ,</w:t>
      </w:r>
      <w:r>
        <w:rPr>
          <w:b/>
          <w:bCs/>
          <w:i/>
          <w:iCs/>
          <w:sz w:val="24"/>
          <w:szCs w:val="24"/>
          <w:u w:val="single"/>
        </w:rPr>
        <w:t>*</w:t>
      </w:r>
    </w:p>
    <w:p w:rsidR="00000000" w:rsidRDefault="002C3B88">
      <w:pPr>
        <w:pStyle w:val="Cmsor1"/>
        <w:keepNext w:val="0"/>
        <w:autoSpaceDE w:val="0"/>
        <w:ind w:left="198" w:firstLine="198"/>
        <w:jc w:val="both"/>
        <w:rPr>
          <w:b/>
          <w:bCs/>
          <w:i/>
          <w:iCs/>
          <w:u w:val="single"/>
        </w:rPr>
      </w:pPr>
      <w:r>
        <w:rPr>
          <w:bCs/>
          <w:iCs/>
          <w:sz w:val="24"/>
          <w:szCs w:val="24"/>
        </w:rPr>
        <w:t>g) anyja nev</w:t>
      </w:r>
      <w:r>
        <w:rPr>
          <w:sz w:val="24"/>
          <w:szCs w:val="24"/>
        </w:rPr>
        <w:t xml:space="preserve">e </w:t>
      </w:r>
      <w:r>
        <w:rPr>
          <w:bCs/>
          <w:iCs/>
          <w:sz w:val="24"/>
          <w:szCs w:val="24"/>
        </w:rPr>
        <w:t>.</w:t>
      </w:r>
      <w:r>
        <w:rPr>
          <w:b/>
          <w:bCs/>
          <w:i/>
          <w:iCs/>
          <w:sz w:val="24"/>
          <w:szCs w:val="24"/>
          <w:u w:val="single"/>
        </w:rPr>
        <w:t>*</w:t>
      </w:r>
      <w:r>
        <w:rPr>
          <w:bCs/>
          <w:iCs/>
          <w:sz w:val="24"/>
          <w:szCs w:val="24"/>
          <w:u w:val="single"/>
        </w:rPr>
        <w:t xml:space="preserve"> </w:t>
      </w:r>
      <w:r>
        <w:rPr>
          <w:sz w:val="24"/>
          <w:szCs w:val="24"/>
        </w:rPr>
        <w:t>(2. számú melléklet)</w:t>
      </w:r>
    </w:p>
    <w:p w:rsidR="00000000" w:rsidRDefault="002C3B88">
      <w:pPr>
        <w:jc w:val="both"/>
        <w:rPr>
          <w:b/>
          <w:bCs/>
          <w:i/>
          <w:iCs/>
          <w:u w:val="single"/>
        </w:rPr>
      </w:pPr>
    </w:p>
    <w:p w:rsidR="00000000" w:rsidRDefault="002C3B88">
      <w:pPr>
        <w:jc w:val="both"/>
        <w:rPr>
          <w:bCs/>
        </w:rPr>
      </w:pPr>
      <w:r>
        <w:t>A szolgáltató köteles az ügyféltől az arra vonatkozó nyilatkozat megtételét is kérni, hogy a tényle</w:t>
      </w:r>
      <w:r>
        <w:t xml:space="preserve">ges tulajdonosa kiemelt közszereplőnek minősül-e. Ha a tényleges tulajdonos kiemelt közszereplő, a nyilatkozatnak tartalmaznia kell, hogy a Pmt. 4. § (2) bekezdésének mely pontja alapján minősül kiemelt közszereplőnek. </w:t>
      </w:r>
    </w:p>
    <w:p w:rsidR="00000000" w:rsidRDefault="002C3B88">
      <w:pPr>
        <w:pStyle w:val="Cmsor1"/>
        <w:keepNext w:val="0"/>
        <w:autoSpaceDE w:val="0"/>
        <w:jc w:val="both"/>
        <w:rPr>
          <w:bCs/>
          <w:sz w:val="24"/>
          <w:szCs w:val="24"/>
        </w:rPr>
      </w:pPr>
    </w:p>
    <w:p w:rsidR="00000000" w:rsidRDefault="002C3B88">
      <w:pPr>
        <w:pStyle w:val="Cmsor1"/>
        <w:keepNext w:val="0"/>
        <w:autoSpaceDE w:val="0"/>
        <w:jc w:val="both"/>
      </w:pPr>
      <w:r>
        <w:rPr>
          <w:sz w:val="24"/>
          <w:szCs w:val="24"/>
        </w:rPr>
        <w:t>A szolgáltató az ügyfelet a tényleg</w:t>
      </w:r>
      <w:r>
        <w:rPr>
          <w:sz w:val="24"/>
          <w:szCs w:val="24"/>
        </w:rPr>
        <w:t>es tulajdonosra vonatkozó ismételt írásbeli nyilatkozattételre szólítja fel, ha kétség merül fel a tényleges tulajdonos kilétével kapcsolatban. Kétség különösen abban az esetekben kell, hogy felmerüljön a szolgáltató ügyfél-átvilágítást végző képviselőjébe</w:t>
      </w:r>
      <w:r>
        <w:rPr>
          <w:sz w:val="24"/>
          <w:szCs w:val="24"/>
        </w:rPr>
        <w:t>n, ha a nyilatkozattal ellentétes információ birtokába jut. Az ezen kötelezettség keretében tett lépéseket a szolgáltatónak akkor is dokumentálnia kell, ha azok nem jártak eredménnyel.</w:t>
      </w:r>
    </w:p>
    <w:p w:rsidR="00000000" w:rsidRDefault="002C3B88">
      <w:pPr>
        <w:ind w:right="-1"/>
        <w:jc w:val="both"/>
      </w:pPr>
    </w:p>
    <w:p w:rsidR="00000000" w:rsidRDefault="002C3B88">
      <w:pPr>
        <w:jc w:val="both"/>
      </w:pPr>
      <w:r>
        <w:t>Az ügyfél előző bekezdésekben részletezett írásbeli nyilatkoztatása me</w:t>
      </w:r>
      <w:r>
        <w:t>llőzhető, ha a szolgáltató a fentiekben meghatározott adatokat a 3.2.3. pontban meghatározott és részére bemutatott okiratok, valamint a nyilvánosan hozzáférhető nyilvántartások vagy olyan nyilvántartások alapján rögzíti, amelyeknek kezelőjétől törvény ala</w:t>
      </w:r>
      <w:r>
        <w:t>pján adatigénylésre jogosult. Ebben az esetben a szolgáltató köteles az arra vonatkozó információt is rögzíteni, hogy a Pmt. 8. § (1)-(5) bekezdésében meghatározott adatok rögzítésére az ügyfél 8. §-ban meghatározott írásbeli nyilatkoztatása mellőzésével k</w:t>
      </w:r>
      <w:r>
        <w:t xml:space="preserve">erült sor. </w:t>
      </w:r>
    </w:p>
    <w:p w:rsidR="00000000" w:rsidRDefault="002C3B88">
      <w:pPr>
        <w:jc w:val="both"/>
      </w:pPr>
    </w:p>
    <w:p w:rsidR="00000000" w:rsidRDefault="002C3B88">
      <w:pPr>
        <w:spacing w:line="0" w:lineRule="atLeast"/>
        <w:jc w:val="both"/>
      </w:pPr>
    </w:p>
    <w:p w:rsidR="00000000" w:rsidRDefault="002C3B88">
      <w:pPr>
        <w:pStyle w:val="Cmsor1"/>
        <w:autoSpaceDE w:val="0"/>
        <w:jc w:val="both"/>
      </w:pPr>
      <w:r>
        <w:rPr>
          <w:b/>
          <w:bCs/>
          <w:sz w:val="24"/>
          <w:szCs w:val="24"/>
        </w:rPr>
        <w:lastRenderedPageBreak/>
        <w:t>3.2.3. A személyazonosság igazoló ellenőrzése</w:t>
      </w:r>
    </w:p>
    <w:p w:rsidR="00000000" w:rsidRDefault="002C3B88">
      <w:pPr>
        <w:keepNext/>
      </w:pPr>
    </w:p>
    <w:p w:rsidR="00000000" w:rsidRDefault="002C3B88">
      <w:pPr>
        <w:pStyle w:val="Cmsor1"/>
        <w:autoSpaceDE w:val="0"/>
        <w:jc w:val="both"/>
        <w:rPr>
          <w:bCs/>
          <w:i/>
          <w:iCs/>
          <w:sz w:val="24"/>
          <w:szCs w:val="24"/>
        </w:rPr>
      </w:pPr>
      <w:r>
        <w:rPr>
          <w:sz w:val="24"/>
          <w:szCs w:val="24"/>
        </w:rPr>
        <w:t>A</w:t>
      </w:r>
      <w:r>
        <w:rPr>
          <w:b/>
          <w:bCs/>
          <w:sz w:val="24"/>
          <w:szCs w:val="24"/>
          <w:u w:val="single"/>
        </w:rPr>
        <w:t xml:space="preserve">z </w:t>
      </w:r>
      <w:r>
        <w:rPr>
          <w:b/>
          <w:bCs/>
          <w:i/>
          <w:iCs/>
          <w:strike/>
          <w:sz w:val="24"/>
          <w:szCs w:val="24"/>
        </w:rPr>
        <w:t>szervezeti</w:t>
      </w:r>
      <w:r>
        <w:rPr>
          <w:bCs/>
          <w:sz w:val="24"/>
          <w:szCs w:val="24"/>
        </w:rPr>
        <w:t xml:space="preserve"> ügyfél képviselője, valamint a tényleges tulajdonos személyazonosságának igazoló ellenőrzése érdekében a szolgáltató köteles megkövetelni az alábbi okirat bemutatását:</w:t>
      </w:r>
    </w:p>
    <w:p w:rsidR="00000000" w:rsidRDefault="002C3B88">
      <w:pPr>
        <w:pStyle w:val="Cmsor1"/>
        <w:autoSpaceDE w:val="0"/>
        <w:ind w:firstLine="198"/>
        <w:jc w:val="both"/>
        <w:rPr>
          <w:bCs/>
          <w:i/>
          <w:iCs/>
          <w:sz w:val="24"/>
          <w:szCs w:val="24"/>
        </w:rPr>
      </w:pPr>
    </w:p>
    <w:p w:rsidR="00000000" w:rsidRDefault="002C3B88">
      <w:pPr>
        <w:pStyle w:val="Cmsor1"/>
        <w:autoSpaceDE w:val="0"/>
        <w:jc w:val="both"/>
        <w:rPr>
          <w:bCs/>
          <w:i/>
          <w:iCs/>
          <w:sz w:val="24"/>
          <w:szCs w:val="24"/>
        </w:rPr>
      </w:pPr>
      <w:r>
        <w:rPr>
          <w:b/>
          <w:bCs/>
          <w:i/>
          <w:iCs/>
          <w:sz w:val="24"/>
          <w:szCs w:val="24"/>
        </w:rPr>
        <w:t xml:space="preserve">a) </w:t>
      </w:r>
      <w:r>
        <w:rPr>
          <w:b/>
          <w:bCs/>
          <w:sz w:val="24"/>
          <w:szCs w:val="24"/>
        </w:rPr>
        <w:t>a termész</w:t>
      </w:r>
      <w:r>
        <w:rPr>
          <w:b/>
          <w:bCs/>
          <w:sz w:val="24"/>
          <w:szCs w:val="24"/>
        </w:rPr>
        <w:t>etes személy képviselő esetén</w:t>
      </w:r>
    </w:p>
    <w:p w:rsidR="00000000" w:rsidRDefault="002C3B88">
      <w:pPr>
        <w:pStyle w:val="Cmsor1"/>
        <w:autoSpaceDE w:val="0"/>
        <w:ind w:left="720" w:hanging="324"/>
        <w:jc w:val="both"/>
        <w:rPr>
          <w:bCs/>
          <w:i/>
          <w:iCs/>
          <w:sz w:val="24"/>
          <w:szCs w:val="24"/>
        </w:rPr>
      </w:pPr>
      <w:r>
        <w:rPr>
          <w:bCs/>
          <w:i/>
          <w:iCs/>
          <w:sz w:val="24"/>
          <w:szCs w:val="24"/>
        </w:rPr>
        <w:t xml:space="preserve">aa) </w:t>
      </w:r>
      <w:r>
        <w:rPr>
          <w:bCs/>
          <w:sz w:val="24"/>
          <w:szCs w:val="24"/>
        </w:rPr>
        <w:t>magyar állampolgár személyazonosság igazolására alkalmas hatósági igazolványa és lakcímet igazoló hatósági igazolványa,</w:t>
      </w:r>
    </w:p>
    <w:p w:rsidR="00000000" w:rsidRDefault="002C3B88">
      <w:pPr>
        <w:pStyle w:val="Cmsor1"/>
        <w:keepNext w:val="0"/>
        <w:autoSpaceDE w:val="0"/>
        <w:ind w:left="720" w:hanging="324"/>
        <w:jc w:val="both"/>
        <w:rPr>
          <w:bCs/>
          <w:i/>
          <w:iCs/>
          <w:sz w:val="24"/>
          <w:szCs w:val="24"/>
        </w:rPr>
      </w:pPr>
      <w:r>
        <w:rPr>
          <w:bCs/>
          <w:i/>
          <w:iCs/>
          <w:sz w:val="24"/>
          <w:szCs w:val="24"/>
        </w:rPr>
        <w:t xml:space="preserve">ab) </w:t>
      </w:r>
      <w:r>
        <w:rPr>
          <w:bCs/>
          <w:sz w:val="24"/>
          <w:szCs w:val="24"/>
        </w:rPr>
        <w:t>külföldi természetes személy útlevele vagy személyi azonosító igazolványa, feltéve hogy az magyaro</w:t>
      </w:r>
      <w:r>
        <w:rPr>
          <w:bCs/>
          <w:sz w:val="24"/>
          <w:szCs w:val="24"/>
        </w:rPr>
        <w:t>rszági tartózkodásra jogosít vagy tartózkodási jogot igazoló okmánya vagy tartózkodásra jogosító okmánya.</w:t>
      </w:r>
    </w:p>
    <w:p w:rsidR="00000000" w:rsidRDefault="002C3B88">
      <w:pPr>
        <w:pStyle w:val="Cmsor1"/>
        <w:keepNext w:val="0"/>
        <w:autoSpaceDE w:val="0"/>
        <w:ind w:left="720" w:hanging="324"/>
        <w:jc w:val="both"/>
        <w:rPr>
          <w:bCs/>
          <w:i/>
          <w:iCs/>
          <w:sz w:val="24"/>
          <w:szCs w:val="24"/>
        </w:rPr>
      </w:pPr>
    </w:p>
    <w:p w:rsidR="00000000" w:rsidRDefault="002C3B88">
      <w:pPr>
        <w:pStyle w:val="Cmsor1"/>
        <w:autoSpaceDE w:val="0"/>
        <w:jc w:val="both"/>
        <w:rPr>
          <w:bCs/>
          <w:i/>
          <w:iCs/>
          <w:sz w:val="24"/>
          <w:szCs w:val="24"/>
        </w:rPr>
      </w:pPr>
      <w:r>
        <w:rPr>
          <w:bCs/>
          <w:i/>
          <w:iCs/>
          <w:sz w:val="24"/>
          <w:szCs w:val="24"/>
        </w:rPr>
        <w:t>b)</w:t>
      </w:r>
      <w:r>
        <w:rPr>
          <w:b/>
          <w:bCs/>
          <w:i/>
          <w:iCs/>
          <w:sz w:val="24"/>
          <w:szCs w:val="24"/>
        </w:rPr>
        <w:t xml:space="preserve"> </w:t>
      </w:r>
      <w:r>
        <w:rPr>
          <w:b/>
          <w:bCs/>
          <w:sz w:val="24"/>
          <w:szCs w:val="24"/>
        </w:rPr>
        <w:t>szervezet vonatkozásában a képviselő</w:t>
      </w:r>
      <w:r>
        <w:rPr>
          <w:b/>
          <w:bCs/>
          <w:i/>
          <w:iCs/>
          <w:sz w:val="24"/>
          <w:szCs w:val="24"/>
        </w:rPr>
        <w:t xml:space="preserve"> a) </w:t>
      </w:r>
      <w:r>
        <w:rPr>
          <w:b/>
          <w:bCs/>
          <w:sz w:val="24"/>
          <w:szCs w:val="24"/>
        </w:rPr>
        <w:t>pontban megjelölt okiratának bemutatásán túl</w:t>
      </w:r>
      <w:r>
        <w:rPr>
          <w:bCs/>
          <w:sz w:val="24"/>
          <w:szCs w:val="24"/>
        </w:rPr>
        <w:t xml:space="preserve"> az azt igazoló – 30 napnál nem régebbi – okiratot, hogy</w:t>
      </w:r>
    </w:p>
    <w:p w:rsidR="00000000" w:rsidRDefault="002C3B88">
      <w:pPr>
        <w:pStyle w:val="Cmsor1"/>
        <w:autoSpaceDE w:val="0"/>
        <w:ind w:left="720" w:hanging="324"/>
        <w:jc w:val="both"/>
        <w:rPr>
          <w:bCs/>
          <w:i/>
          <w:iCs/>
          <w:sz w:val="24"/>
          <w:szCs w:val="24"/>
        </w:rPr>
      </w:pPr>
      <w:r>
        <w:rPr>
          <w:bCs/>
          <w:i/>
          <w:iCs/>
          <w:sz w:val="24"/>
          <w:szCs w:val="24"/>
        </w:rPr>
        <w:t xml:space="preserve">ba) </w:t>
      </w:r>
      <w:r>
        <w:rPr>
          <w:bCs/>
          <w:sz w:val="24"/>
          <w:szCs w:val="24"/>
        </w:rPr>
        <w:t>a</w:t>
      </w:r>
      <w:r>
        <w:rPr>
          <w:bCs/>
          <w:sz w:val="24"/>
          <w:szCs w:val="24"/>
        </w:rPr>
        <w:t xml:space="preserve">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w:t>
      </w:r>
      <w:r>
        <w:rPr>
          <w:bCs/>
          <w:sz w:val="24"/>
          <w:szCs w:val="24"/>
        </w:rPr>
        <w:t xml:space="preserve"> megtörtént,</w:t>
      </w:r>
    </w:p>
    <w:p w:rsidR="00000000" w:rsidRDefault="002C3B88">
      <w:pPr>
        <w:pStyle w:val="Cmsor1"/>
        <w:keepNext w:val="0"/>
        <w:autoSpaceDE w:val="0"/>
        <w:ind w:left="720" w:hanging="324"/>
        <w:jc w:val="both"/>
        <w:rPr>
          <w:bCs/>
          <w:i/>
          <w:iCs/>
          <w:sz w:val="24"/>
          <w:szCs w:val="24"/>
        </w:rPr>
      </w:pPr>
      <w:r>
        <w:rPr>
          <w:bCs/>
          <w:i/>
          <w:iCs/>
          <w:sz w:val="24"/>
          <w:szCs w:val="24"/>
        </w:rPr>
        <w:t xml:space="preserve">bb) </w:t>
      </w:r>
      <w:r>
        <w:rPr>
          <w:bCs/>
          <w:sz w:val="24"/>
          <w:szCs w:val="24"/>
        </w:rPr>
        <w:t>belföldi jogi személy esetén, ha annak létrejöttéhez hatósági vagy bírósági nyilvántartásba vétel szükséges, a nyilvántartásba vétel megtörtént,</w:t>
      </w:r>
    </w:p>
    <w:p w:rsidR="00000000" w:rsidRDefault="002C3B88">
      <w:pPr>
        <w:pStyle w:val="Cmsor1"/>
        <w:keepNext w:val="0"/>
        <w:autoSpaceDE w:val="0"/>
        <w:ind w:left="720" w:hanging="324"/>
        <w:jc w:val="both"/>
        <w:rPr>
          <w:bCs/>
          <w:i/>
          <w:iCs/>
          <w:sz w:val="24"/>
          <w:szCs w:val="24"/>
        </w:rPr>
      </w:pPr>
      <w:r>
        <w:rPr>
          <w:bCs/>
          <w:i/>
          <w:iCs/>
          <w:sz w:val="24"/>
          <w:szCs w:val="24"/>
        </w:rPr>
        <w:t xml:space="preserve">bc) </w:t>
      </w:r>
      <w:r>
        <w:rPr>
          <w:bCs/>
          <w:sz w:val="24"/>
          <w:szCs w:val="24"/>
        </w:rPr>
        <w:t>külföldi szervezet esetén a saját országának joga szerinti bejegyzése vagy nyilvántartásba</w:t>
      </w:r>
      <w:r>
        <w:rPr>
          <w:bCs/>
          <w:sz w:val="24"/>
          <w:szCs w:val="24"/>
        </w:rPr>
        <w:t xml:space="preserve"> vétele megtörtént;</w:t>
      </w:r>
    </w:p>
    <w:p w:rsidR="00000000" w:rsidRDefault="002C3B88">
      <w:pPr>
        <w:pStyle w:val="Cmsor1"/>
        <w:keepNext w:val="0"/>
        <w:autoSpaceDE w:val="0"/>
        <w:ind w:firstLine="198"/>
        <w:jc w:val="both"/>
        <w:rPr>
          <w:bCs/>
          <w:i/>
          <w:iCs/>
          <w:sz w:val="24"/>
          <w:szCs w:val="24"/>
        </w:rPr>
      </w:pPr>
    </w:p>
    <w:p w:rsidR="00000000" w:rsidRDefault="002C3B88">
      <w:pPr>
        <w:pStyle w:val="Cmsor1"/>
        <w:keepNext w:val="0"/>
        <w:autoSpaceDE w:val="0"/>
        <w:jc w:val="both"/>
      </w:pPr>
      <w:r>
        <w:rPr>
          <w:i/>
          <w:iCs/>
          <w:sz w:val="24"/>
          <w:szCs w:val="24"/>
        </w:rPr>
        <w:t xml:space="preserve">c) </w:t>
      </w:r>
      <w:r>
        <w:rPr>
          <w:sz w:val="24"/>
          <w:szCs w:val="24"/>
        </w:rPr>
        <w:t>cégbejegyzési, hatósági vagy bírósági nyilvántartásba vétel iránti kérelem cégbírósághoz, hatósághoz vagy bírósághoz történő benyújtását megelőzően a szervezet társasági szerződését (alapító okiratát, alapszabályát).</w:t>
      </w:r>
      <w:r>
        <w:rPr>
          <w:bCs/>
          <w:sz w:val="24"/>
          <w:szCs w:val="24"/>
        </w:rPr>
        <w:t xml:space="preserve"> Ebben az esetbe</w:t>
      </w:r>
      <w:r>
        <w:rPr>
          <w:bCs/>
          <w:sz w:val="24"/>
          <w:szCs w:val="24"/>
        </w:rPr>
        <w:t>n a szervezet köteles a cégbejegyzés, hatósági vagy bírósági nyilvántartásba vétel megtörténtét követő 30 napon belül okirattal igazolni, hogy a cégbejegyzés vagy nyilvántartásba vétel megtörtént, valamint a szolgáltató köteles a cégjegyzékszámot vagy egyé</w:t>
      </w:r>
      <w:r>
        <w:rPr>
          <w:bCs/>
          <w:sz w:val="24"/>
          <w:szCs w:val="24"/>
        </w:rPr>
        <w:t>b nyilvántartási számot rögzíteni. Ezen kötelezettségére a szolgáltatónak fel kell hívnia a figyelmet.</w:t>
      </w:r>
    </w:p>
    <w:p w:rsidR="00000000" w:rsidRDefault="002C3B88"/>
    <w:p w:rsidR="00000000" w:rsidRDefault="002C3B88">
      <w:pPr>
        <w:pStyle w:val="Cmsor1"/>
        <w:keepNext w:val="0"/>
        <w:autoSpaceDE w:val="0"/>
        <w:jc w:val="both"/>
        <w:rPr>
          <w:b/>
          <w:bCs/>
          <w:i/>
          <w:iCs/>
          <w:u w:val="single"/>
        </w:rPr>
      </w:pPr>
      <w:r>
        <w:rPr>
          <w:sz w:val="24"/>
          <w:szCs w:val="24"/>
        </w:rPr>
        <w:t>A személyazonosság igazoló ellenőrzése érdekében a szolgáltató köteles ellenőrizni a bemutatott, azonosságot igazoló okirat érvényességét mind a termész</w:t>
      </w:r>
      <w:r>
        <w:rPr>
          <w:sz w:val="24"/>
          <w:szCs w:val="24"/>
        </w:rPr>
        <w:t xml:space="preserve">etes személyek, mind a szervezetek esetében. </w:t>
      </w:r>
      <w:r>
        <w:rPr>
          <w:b/>
          <w:bCs/>
          <w:i/>
          <w:iCs/>
          <w:strike/>
          <w:sz w:val="24"/>
          <w:szCs w:val="24"/>
        </w:rPr>
        <w:t>Szervezetek esetén a szolgáltató által lekért, 30 napnál nem régebben frissített, vagy on-line cégjegyzék-adatok okiratként felhasználhatók.</w:t>
      </w:r>
    </w:p>
    <w:p w:rsidR="00000000" w:rsidRDefault="002C3B88">
      <w:pPr>
        <w:jc w:val="both"/>
        <w:rPr>
          <w:b/>
          <w:bCs/>
          <w:i/>
          <w:iCs/>
          <w:u w:val="single"/>
        </w:rPr>
      </w:pPr>
    </w:p>
    <w:p w:rsidR="00000000" w:rsidRDefault="002C3B88">
      <w:pPr>
        <w:jc w:val="both"/>
      </w:pPr>
      <w:r>
        <w:t>A személyazonosság igazoló ellenőrzése során a szolgáltató köteles el</w:t>
      </w:r>
      <w:r>
        <w:t>lenőrizni a meghatalmazott esetében a meghatalmazás érvényességét, továbbá a képviselő képviseleti jogosultságát.</w:t>
      </w:r>
      <w:r>
        <w:rPr>
          <w:b/>
          <w:bCs/>
          <w:i/>
          <w:iCs/>
        </w:rPr>
        <w:t xml:space="preserve"> </w:t>
      </w:r>
    </w:p>
    <w:p w:rsidR="00000000" w:rsidRDefault="002C3B88">
      <w:pPr>
        <w:jc w:val="both"/>
      </w:pPr>
    </w:p>
    <w:p w:rsidR="00000000" w:rsidRDefault="002C3B88">
      <w:pPr>
        <w:jc w:val="both"/>
      </w:pPr>
      <w:r>
        <w:rPr>
          <w:b/>
          <w:bCs/>
          <w:i/>
          <w:iCs/>
          <w:u w:val="single"/>
        </w:rPr>
        <w:t xml:space="preserve">A személyazonosság igazoló ellenőrzése érdekében az előzőekben rögzített okiratok bemutatása az ügyfél kötelezettsége. </w:t>
      </w:r>
      <w:r>
        <w:t>Az azonosítás és a sz</w:t>
      </w:r>
      <w:r>
        <w:t>emélyazonosság igazoló ellenőrzése érdekében a szolgáltató</w:t>
      </w:r>
      <w:r>
        <w:rPr>
          <w:b/>
          <w:bCs/>
          <w:i/>
          <w:iCs/>
          <w:u w:val="single"/>
        </w:rPr>
        <w:t>nak minden ügyfél esetében javasolt elvégeznie</w:t>
      </w:r>
      <w:r>
        <w:rPr>
          <w:i/>
          <w:iCs/>
          <w:u w:val="dashedHeavy"/>
        </w:rPr>
        <w:t xml:space="preserve"> </w:t>
      </w:r>
      <w:r>
        <w:rPr>
          <w:b/>
          <w:bCs/>
          <w:i/>
          <w:iCs/>
          <w:strike/>
        </w:rPr>
        <w:t>elvégzi</w:t>
      </w:r>
      <w:r>
        <w:rPr>
          <w:b/>
          <w:bCs/>
          <w:i/>
          <w:iCs/>
        </w:rPr>
        <w:t xml:space="preserve"> </w:t>
      </w:r>
      <w:r>
        <w:t>a személyazonosságra vonatkozó adat nyilvánosan hozzáférhető nyilvántartás vagy olyan nyilvántartás alapján történő ellenőrzését, amelynek keze</w:t>
      </w:r>
      <w:r>
        <w:t>lőjétől törvény alapján adatigénylésre jogosult.</w:t>
      </w:r>
      <w:r>
        <w:rPr>
          <w:u w:val="single"/>
        </w:rPr>
        <w:t xml:space="preserve"> </w:t>
      </w:r>
      <w:r>
        <w:rPr>
          <w:b/>
          <w:bCs/>
          <w:i/>
          <w:iCs/>
          <w:u w:val="single"/>
        </w:rPr>
        <w:t>*</w:t>
      </w:r>
    </w:p>
    <w:p w:rsidR="00000000" w:rsidRDefault="002C3B88">
      <w:pPr>
        <w:jc w:val="both"/>
      </w:pPr>
    </w:p>
    <w:p w:rsidR="00000000" w:rsidRDefault="002C3B88">
      <w:pPr>
        <w:keepNext/>
        <w:rPr>
          <w:b/>
          <w:bCs/>
          <w:i/>
          <w:iCs/>
          <w:u w:val="single"/>
        </w:rPr>
      </w:pPr>
      <w:r>
        <w:rPr>
          <w:b/>
        </w:rPr>
        <w:lastRenderedPageBreak/>
        <w:t>3.3. A rögzített adatok naprakészségének ellenőrzése (</w:t>
      </w:r>
      <w:r>
        <w:rPr>
          <w:b/>
          <w:bCs/>
          <w:i/>
          <w:iCs/>
          <w:strike/>
        </w:rPr>
        <w:t>követés</w:t>
      </w:r>
      <w:r>
        <w:rPr>
          <w:b/>
          <w:bCs/>
          <w:i/>
          <w:iCs/>
          <w:strike/>
          <w:u w:val="dashedHeavy"/>
        </w:rPr>
        <w:t xml:space="preserve"> </w:t>
      </w:r>
      <w:r>
        <w:rPr>
          <w:b/>
          <w:bCs/>
          <w:i/>
          <w:iCs/>
          <w:u w:val="single"/>
        </w:rPr>
        <w:t>monitoring</w:t>
      </w:r>
      <w:r>
        <w:rPr>
          <w:b/>
        </w:rPr>
        <w:t>)</w:t>
      </w:r>
    </w:p>
    <w:p w:rsidR="00000000" w:rsidRDefault="002C3B88">
      <w:pPr>
        <w:keepNext/>
        <w:jc w:val="both"/>
        <w:rPr>
          <w:b/>
          <w:bCs/>
          <w:i/>
          <w:iCs/>
          <w:u w:val="single"/>
        </w:rPr>
      </w:pPr>
    </w:p>
    <w:p w:rsidR="00000000" w:rsidRDefault="002C3B88">
      <w:pPr>
        <w:jc w:val="both"/>
        <w:rPr>
          <w:b/>
          <w:bCs/>
          <w:i/>
          <w:iCs/>
        </w:rPr>
      </w:pPr>
      <w:r>
        <w:rPr>
          <w:b/>
          <w:bCs/>
          <w:i/>
          <w:iCs/>
        </w:rPr>
        <w:t>A szolgáltató</w:t>
      </w:r>
      <w:r>
        <w:rPr>
          <w:i/>
          <w:iCs/>
        </w:rPr>
        <w:t xml:space="preserve"> </w:t>
      </w:r>
      <w:r>
        <w:rPr>
          <w:b/>
          <w:bCs/>
          <w:i/>
          <w:iCs/>
          <w:u w:val="single"/>
        </w:rPr>
        <w:t>a szakma szabályai – így különösen az ISA 240.,250., 300., 330., 500. és 505. témaszámú standard előírásai – alapjá</w:t>
      </w:r>
      <w:r>
        <w:rPr>
          <w:b/>
          <w:bCs/>
          <w:i/>
          <w:iCs/>
          <w:u w:val="single"/>
        </w:rPr>
        <w:t xml:space="preserve">n </w:t>
      </w:r>
      <w:r>
        <w:t>köteles megerősített eljárásban (Pmt. 10. § (1a) bek.) figyelemmel kísérni az üzleti kapcsolatot és különös figyelmet (Pmt. 10. § (1b) bek.) fordítani ennek során minden összetett és szokatlan ügyletre.</w:t>
      </w:r>
    </w:p>
    <w:p w:rsidR="00000000" w:rsidRDefault="002C3B88">
      <w:pPr>
        <w:jc w:val="both"/>
        <w:rPr>
          <w:b/>
          <w:bCs/>
          <w:i/>
          <w:iCs/>
        </w:rPr>
      </w:pPr>
    </w:p>
    <w:p w:rsidR="00000000" w:rsidRDefault="002C3B88">
      <w:pPr>
        <w:jc w:val="both"/>
        <w:rPr>
          <w:bCs/>
        </w:rPr>
      </w:pPr>
      <w:r>
        <w:t>A megerősített eljárás módszerére, az összetett és</w:t>
      </w:r>
      <w:r>
        <w:t xml:space="preserve"> szokatlan ügyletek körére </w:t>
      </w:r>
      <w:r>
        <w:rPr>
          <w:b/>
          <w:bCs/>
          <w:i/>
          <w:iCs/>
          <w:u w:val="single"/>
        </w:rPr>
        <w:t xml:space="preserve">különösen az ISA </w:t>
      </w:r>
      <w:r>
        <w:t xml:space="preserve">240. témaszámú </w:t>
      </w:r>
      <w:r>
        <w:rPr>
          <w:b/>
          <w:bCs/>
          <w:i/>
          <w:iCs/>
          <w:strike/>
        </w:rPr>
        <w:t>„a</w:t>
      </w:r>
      <w:r>
        <w:rPr>
          <w:b/>
          <w:bCs/>
          <w:i/>
          <w:iCs/>
          <w:strike/>
          <w:color w:val="000000"/>
        </w:rPr>
        <w:t xml:space="preserve"> könyvvizsgáló csalással összefüggő felelőssége a pénzügyi kimutatások könyvvizsgálatánál” megnevezésű </w:t>
      </w:r>
      <w:r>
        <w:rPr>
          <w:color w:val="000000"/>
        </w:rPr>
        <w:t>könyvvizsgálati standard rendelkezései megfelelően irányadóak.</w:t>
      </w:r>
    </w:p>
    <w:p w:rsidR="00000000" w:rsidRDefault="002C3B88">
      <w:pPr>
        <w:jc w:val="both"/>
        <w:rPr>
          <w:bCs/>
        </w:rPr>
      </w:pPr>
    </w:p>
    <w:p w:rsidR="00000000" w:rsidRDefault="002C3B88">
      <w:pPr>
        <w:pStyle w:val="Cmsor1"/>
        <w:autoSpaceDE w:val="0"/>
        <w:jc w:val="both"/>
        <w:rPr>
          <w:bCs/>
          <w:sz w:val="24"/>
          <w:szCs w:val="24"/>
        </w:rPr>
      </w:pPr>
      <w:r>
        <w:rPr>
          <w:bCs/>
          <w:sz w:val="24"/>
          <w:szCs w:val="24"/>
        </w:rPr>
        <w:t>A szolgáltató köteles biztos</w:t>
      </w:r>
      <w:r>
        <w:rPr>
          <w:bCs/>
          <w:sz w:val="24"/>
          <w:szCs w:val="24"/>
        </w:rPr>
        <w:t>ítani, hogy az üzleti kapcsolatra vonatkozó adatok és okiratok naprakészek legyenek.</w:t>
      </w:r>
    </w:p>
    <w:p w:rsidR="00000000" w:rsidRDefault="002C3B88">
      <w:pPr>
        <w:pStyle w:val="Cmsor1"/>
        <w:keepNext w:val="0"/>
        <w:autoSpaceDE w:val="0"/>
        <w:jc w:val="both"/>
        <w:rPr>
          <w:bCs/>
          <w:sz w:val="24"/>
          <w:szCs w:val="24"/>
        </w:rPr>
      </w:pPr>
    </w:p>
    <w:p w:rsidR="00000000" w:rsidRDefault="002C3B88">
      <w:pPr>
        <w:pStyle w:val="Cmsor1"/>
        <w:keepNext w:val="0"/>
        <w:autoSpaceDE w:val="0"/>
        <w:jc w:val="both"/>
      </w:pPr>
      <w:r>
        <w:rPr>
          <w:bCs/>
          <w:sz w:val="24"/>
          <w:szCs w:val="24"/>
        </w:rPr>
        <w:t>Üzleti kapcsolat fennállása alatt az ügyfél köteles a tudomásszerzéstől számított öt munkanapon belül a szolgáltatót értesíteni az ügyfél-átvilágítás során megadott adato</w:t>
      </w:r>
      <w:r>
        <w:rPr>
          <w:bCs/>
          <w:sz w:val="24"/>
          <w:szCs w:val="24"/>
        </w:rPr>
        <w:t>kban, illetve a tényleges tulajdonos személyét érintően bekövetkezett változásról. Erre a szolgáltatónak az ügyfelet a szerződés megkötésekor figyelmeztetni kell.</w:t>
      </w:r>
    </w:p>
    <w:p w:rsidR="00000000" w:rsidRDefault="002C3B88">
      <w:pPr>
        <w:pStyle w:val="Lbjegyzetszveg"/>
      </w:pPr>
    </w:p>
    <w:p w:rsidR="00000000" w:rsidRDefault="002C3B88"/>
    <w:p w:rsidR="00000000" w:rsidRDefault="002C3B88">
      <w:pPr>
        <w:keepNext/>
      </w:pPr>
      <w:r>
        <w:rPr>
          <w:b/>
        </w:rPr>
        <w:t>3.4. A szerződéskötés, vagy a szolgáltatások teljesítésének megtagadása</w:t>
      </w:r>
    </w:p>
    <w:p w:rsidR="00000000" w:rsidRDefault="002C3B88">
      <w:pPr>
        <w:keepNext/>
      </w:pPr>
    </w:p>
    <w:p w:rsidR="00000000" w:rsidRDefault="002C3B88">
      <w:pPr>
        <w:pStyle w:val="Cmsor1"/>
        <w:keepNext w:val="0"/>
        <w:autoSpaceDE w:val="0"/>
        <w:jc w:val="both"/>
      </w:pPr>
      <w:r>
        <w:rPr>
          <w:bCs/>
          <w:sz w:val="24"/>
          <w:szCs w:val="24"/>
        </w:rPr>
        <w:t>Ha a szolgáltató s</w:t>
      </w:r>
      <w:r>
        <w:rPr>
          <w:bCs/>
          <w:sz w:val="24"/>
          <w:szCs w:val="24"/>
        </w:rPr>
        <w:t xml:space="preserve">zerződéskötéskor nem tudja végrehajtani az ügyfél-átvilágítást, akkor az érintett ügyfélre vonatkozóan köteles megtagadni az üzleti kapcsolat létesítését. </w:t>
      </w:r>
      <w:r>
        <w:rPr>
          <w:sz w:val="24"/>
          <w:szCs w:val="24"/>
        </w:rPr>
        <w:t>Ha a tényleges tulajdonos kilétével, vagy személyazonosságával kapcsolatos kétség megnyugtatóan nem s</w:t>
      </w:r>
      <w:r>
        <w:rPr>
          <w:sz w:val="24"/>
          <w:szCs w:val="24"/>
        </w:rPr>
        <w:t>zűnik meg, akkor az ügyféllel üzleti kapcsolat nem létesíthető, illetve az üzleti kapcsolatot meg kell szüntetni, ha a kétség az üzleti kapcsolat fennállása alatt az ügyfél szervezetben bekövetkezett változás során merült fel.</w:t>
      </w:r>
    </w:p>
    <w:p w:rsidR="00000000" w:rsidRDefault="002C3B88">
      <w:pPr>
        <w:autoSpaceDE w:val="0"/>
        <w:jc w:val="both"/>
      </w:pPr>
    </w:p>
    <w:p w:rsidR="00000000" w:rsidRDefault="002C3B88">
      <w:pPr>
        <w:pStyle w:val="Cmsor1"/>
        <w:autoSpaceDE w:val="0"/>
        <w:jc w:val="both"/>
        <w:rPr>
          <w:bCs/>
        </w:rPr>
      </w:pPr>
      <w:r>
        <w:rPr>
          <w:sz w:val="24"/>
          <w:szCs w:val="24"/>
        </w:rPr>
        <w:t>A szolgáltató 2014. december</w:t>
      </w:r>
      <w:r>
        <w:rPr>
          <w:sz w:val="24"/>
          <w:szCs w:val="24"/>
        </w:rPr>
        <w:t xml:space="preserve"> 31-ét követően köteles a szerződés teljesítését megtagadni, amennyiben az ügyféllel 2013. július 1. előtt létesített üzleti kapcsolatot, az ügyfél a szolgáltatónál ügyfél-átvilágítás céljából személyesen vagy képviselő útján 2014. december 31-ig nem jelen</w:t>
      </w:r>
      <w:r>
        <w:rPr>
          <w:sz w:val="24"/>
          <w:szCs w:val="24"/>
        </w:rPr>
        <w:t>t meg, és az ügyfél vonatkozásában a 3.2-3.3. pontban meghatározott ügyfél-átvilágítás eredményei 2014. december 31-én nem állnak teljeskörűen rendelkezésére.</w:t>
      </w:r>
      <w:r>
        <w:t xml:space="preserve"> </w:t>
      </w:r>
    </w:p>
    <w:p w:rsidR="00000000" w:rsidRDefault="002C3B88">
      <w:pPr>
        <w:autoSpaceDE w:val="0"/>
        <w:jc w:val="both"/>
        <w:rPr>
          <w:bCs/>
        </w:rPr>
      </w:pPr>
    </w:p>
    <w:p w:rsidR="00000000" w:rsidRDefault="002C3B88">
      <w:pPr>
        <w:pStyle w:val="Cmsor1"/>
        <w:keepNext w:val="0"/>
        <w:autoSpaceDE w:val="0"/>
        <w:jc w:val="both"/>
        <w:rPr>
          <w:bCs/>
          <w:i/>
          <w:iCs/>
          <w:sz w:val="24"/>
          <w:szCs w:val="24"/>
        </w:rPr>
      </w:pPr>
      <w:r>
        <w:rPr>
          <w:bCs/>
          <w:sz w:val="24"/>
          <w:szCs w:val="24"/>
        </w:rPr>
        <w:t>Nem kell az ügyfél-átvilágítási intézkedéseket ismételten elvégezni, ha</w:t>
      </w:r>
    </w:p>
    <w:p w:rsidR="00000000" w:rsidRDefault="002C3B88">
      <w:pPr>
        <w:pStyle w:val="Cmsor1"/>
        <w:keepNext w:val="0"/>
        <w:autoSpaceDE w:val="0"/>
        <w:ind w:firstLine="198"/>
        <w:jc w:val="both"/>
        <w:rPr>
          <w:bCs/>
          <w:i/>
          <w:iCs/>
          <w:sz w:val="24"/>
          <w:szCs w:val="24"/>
        </w:rPr>
      </w:pPr>
      <w:r>
        <w:rPr>
          <w:bCs/>
          <w:i/>
          <w:iCs/>
          <w:sz w:val="24"/>
          <w:szCs w:val="24"/>
        </w:rPr>
        <w:t xml:space="preserve">a) </w:t>
      </w:r>
      <w:r>
        <w:rPr>
          <w:bCs/>
          <w:sz w:val="24"/>
          <w:szCs w:val="24"/>
        </w:rPr>
        <w:t>a szolgáltató az ügy</w:t>
      </w:r>
      <w:r>
        <w:rPr>
          <w:bCs/>
          <w:sz w:val="24"/>
          <w:szCs w:val="24"/>
        </w:rPr>
        <w:t>fél, továbbá a képviselő vonatkozásában az ügyfél-átvilágítási intézkedéseket más megbízás kapcsán már elvégezte,</w:t>
      </w:r>
    </w:p>
    <w:p w:rsidR="00000000" w:rsidRDefault="002C3B88">
      <w:pPr>
        <w:pStyle w:val="Cmsor1"/>
        <w:keepNext w:val="0"/>
        <w:autoSpaceDE w:val="0"/>
        <w:ind w:firstLine="198"/>
        <w:jc w:val="both"/>
        <w:rPr>
          <w:b/>
          <w:bCs/>
          <w:i/>
          <w:iCs/>
        </w:rPr>
      </w:pPr>
      <w:r>
        <w:rPr>
          <w:bCs/>
          <w:i/>
          <w:iCs/>
          <w:sz w:val="24"/>
          <w:szCs w:val="24"/>
        </w:rPr>
        <w:t xml:space="preserve">b) </w:t>
      </w:r>
      <w:r>
        <w:rPr>
          <w:bCs/>
          <w:sz w:val="24"/>
          <w:szCs w:val="24"/>
        </w:rPr>
        <w:t>nem történt az ügyfél-átvilágítás során felvett adatokban változás.</w:t>
      </w:r>
    </w:p>
    <w:p w:rsidR="00000000" w:rsidRDefault="002C3B88">
      <w:pPr>
        <w:rPr>
          <w:b/>
          <w:bCs/>
          <w:i/>
          <w:iCs/>
        </w:rPr>
      </w:pPr>
    </w:p>
    <w:p w:rsidR="00000000" w:rsidRDefault="002C3B88">
      <w:pPr>
        <w:autoSpaceDE w:val="0"/>
        <w:rPr>
          <w:b/>
          <w:bCs/>
          <w:i/>
          <w:iCs/>
        </w:rPr>
      </w:pPr>
      <w:r>
        <w:rPr>
          <w:b/>
          <w:bCs/>
          <w:i/>
          <w:iCs/>
          <w:u w:val="single"/>
        </w:rPr>
        <w:t>3.5. Egyszerűsített ügyfél-átvilágítás</w:t>
      </w:r>
    </w:p>
    <w:p w:rsidR="00000000" w:rsidRDefault="002C3B88">
      <w:pPr>
        <w:jc w:val="both"/>
        <w:rPr>
          <w:b/>
          <w:bCs/>
          <w:i/>
          <w:iCs/>
        </w:rPr>
      </w:pPr>
    </w:p>
    <w:p w:rsidR="00000000" w:rsidRDefault="002C3B88">
      <w:pPr>
        <w:jc w:val="both"/>
        <w:rPr>
          <w:b/>
          <w:bCs/>
          <w:i/>
          <w:iCs/>
          <w:u w:val="single"/>
        </w:rPr>
      </w:pPr>
      <w:r>
        <w:rPr>
          <w:b/>
          <w:bCs/>
          <w:i/>
          <w:iCs/>
          <w:u w:val="single"/>
        </w:rPr>
        <w:t>A Pmt. 12. §-a alapján a pénzm</w:t>
      </w:r>
      <w:r>
        <w:rPr>
          <w:b/>
          <w:bCs/>
          <w:i/>
          <w:iCs/>
          <w:u w:val="single"/>
        </w:rPr>
        <w:t>osás vagy a terrorizmus finanszírozása tekintetében alacsony kockázatot jelentő ügyfelek vonatkozásában egyszerűsített ügyfél-átvilágítás alkalmazható. Ebben az esetben az ügyfél-átvilágítási intézkedéseket csak pénzmosásra vagy a terrorizmus finanszírozás</w:t>
      </w:r>
      <w:r>
        <w:rPr>
          <w:b/>
          <w:bCs/>
          <w:i/>
          <w:iCs/>
          <w:u w:val="single"/>
        </w:rPr>
        <w:t xml:space="preserve">ára utaló tény, adat vagy körülmény felmerülése esetén kell elvégezni. Azonban minden esetben kötelező az üzleti kapcsolat folyamatos figyelemmel </w:t>
      </w:r>
      <w:r>
        <w:rPr>
          <w:b/>
          <w:bCs/>
          <w:i/>
          <w:iCs/>
          <w:u w:val="single"/>
        </w:rPr>
        <w:lastRenderedPageBreak/>
        <w:t>kísérésének az elvégzése annak megállapítása érdekében, hogy az adott üzleti kapcsolat során megismert körülmé</w:t>
      </w:r>
      <w:r>
        <w:rPr>
          <w:b/>
          <w:bCs/>
          <w:i/>
          <w:iCs/>
          <w:u w:val="single"/>
        </w:rPr>
        <w:t>nyek összhangban állnak-e a szolgáltatónak az ügyfélről a jogszabályok alapján rendelkezésére álló adataival. A szolgáltató köteles biztosítani, hogy az üzleti kapcsolatra vonatkozó adatok és okiratok naprakészek legyenek. [Pmt. 10. § (1)-(2)</w:t>
      </w:r>
      <w:r>
        <w:rPr>
          <w:b/>
          <w:bCs/>
          <w:i/>
          <w:iCs/>
          <w:strike/>
          <w:u w:val="single"/>
        </w:rPr>
        <w:t xml:space="preserve"> </w:t>
      </w:r>
      <w:r>
        <w:rPr>
          <w:b/>
          <w:bCs/>
          <w:i/>
          <w:iCs/>
          <w:u w:val="single"/>
        </w:rPr>
        <w:t xml:space="preserve">bekezdés]. </w:t>
      </w:r>
    </w:p>
    <w:p w:rsidR="00000000" w:rsidRDefault="002C3B88">
      <w:pPr>
        <w:jc w:val="both"/>
        <w:rPr>
          <w:b/>
          <w:bCs/>
          <w:i/>
          <w:iCs/>
          <w:u w:val="single"/>
        </w:rPr>
      </w:pPr>
    </w:p>
    <w:p w:rsidR="00000000" w:rsidRDefault="002C3B88">
      <w:pPr>
        <w:jc w:val="both"/>
        <w:rPr>
          <w:b/>
          <w:bCs/>
          <w:i/>
          <w:iCs/>
          <w:u w:val="single"/>
        </w:rPr>
      </w:pPr>
      <w:r>
        <w:rPr>
          <w:b/>
          <w:bCs/>
          <w:i/>
          <w:iCs/>
          <w:u w:val="single"/>
        </w:rPr>
        <w:t>Egyszerűsített ügyfél-átvilágítási eljárást alkalmazható, amennyiben az ügyfél:</w:t>
      </w:r>
    </w:p>
    <w:p w:rsidR="00000000" w:rsidRDefault="002C3B88">
      <w:pPr>
        <w:jc w:val="both"/>
        <w:rPr>
          <w:b/>
          <w:bCs/>
          <w:i/>
          <w:iCs/>
          <w:u w:val="single"/>
        </w:rPr>
      </w:pPr>
    </w:p>
    <w:p w:rsidR="00000000" w:rsidRDefault="002C3B88">
      <w:pPr>
        <w:numPr>
          <w:ilvl w:val="0"/>
          <w:numId w:val="16"/>
        </w:numPr>
        <w:jc w:val="both"/>
        <w:rPr>
          <w:b/>
          <w:bCs/>
          <w:i/>
          <w:iCs/>
          <w:u w:val="single"/>
        </w:rPr>
      </w:pPr>
      <w:bookmarkStart w:id="1" w:name="pr159"/>
      <w:r>
        <w:rPr>
          <w:b/>
          <w:bCs/>
          <w:i/>
          <w:iCs/>
          <w:u w:val="single"/>
        </w:rPr>
        <w:t>a pénzügyi szolgáltatási, kiegészítő pénzügyi szolgáltatási, befektetési szolgáltatási, kiegészítő befektetési szolgáltatási, biztosítási,</w:t>
      </w:r>
      <w:bookmarkStart w:id="2" w:name="pr9"/>
      <w:r>
        <w:rPr>
          <w:b/>
          <w:bCs/>
          <w:i/>
          <w:iCs/>
          <w:u w:val="single"/>
        </w:rPr>
        <w:t xml:space="preserve"> biztosításközvetítői, foglalkoztatói</w:t>
      </w:r>
      <w:r>
        <w:rPr>
          <w:b/>
          <w:bCs/>
          <w:i/>
          <w:iCs/>
          <w:u w:val="single"/>
        </w:rPr>
        <w:t xml:space="preserve"> nyugdíj-szolgáltatási</w:t>
      </w:r>
      <w:bookmarkEnd w:id="2"/>
      <w:r>
        <w:rPr>
          <w:b/>
          <w:bCs/>
          <w:i/>
          <w:iCs/>
          <w:u w:val="single"/>
        </w:rPr>
        <w:t>, árutőzsdei, nemzetközi-postautalvány felvételi, -kézbesítői, önkéntes kölcsönös biztosító pénztári tevékenységet az Európai Unió területén végző szolgáltató, vagy olyan, harmadik országban székhellyel rendelkező – az előző tevékenys</w:t>
      </w:r>
      <w:r>
        <w:rPr>
          <w:b/>
          <w:bCs/>
          <w:i/>
          <w:iCs/>
          <w:u w:val="single"/>
        </w:rPr>
        <w:t>éget végző – szolgáltató, amelyre a Pmt-ben meghatározottakkal egyenértékű követelmények vonatkoznak, és amely ezek betartása tekintetében felügyelet alatt áll;</w:t>
      </w:r>
      <w:bookmarkEnd w:id="1"/>
    </w:p>
    <w:p w:rsidR="00000000" w:rsidRDefault="002C3B88">
      <w:pPr>
        <w:numPr>
          <w:ilvl w:val="0"/>
          <w:numId w:val="17"/>
        </w:numPr>
        <w:jc w:val="both"/>
        <w:rPr>
          <w:b/>
          <w:bCs/>
          <w:i/>
          <w:iCs/>
          <w:u w:val="single"/>
        </w:rPr>
      </w:pPr>
      <w:r>
        <w:rPr>
          <w:b/>
          <w:bCs/>
          <w:i/>
          <w:iCs/>
          <w:u w:val="single"/>
        </w:rPr>
        <w:t>olyan társaság, amelynek értékpapírjait egy vagy több tagállamban bevezették a szabályozott pia</w:t>
      </w:r>
      <w:r>
        <w:rPr>
          <w:b/>
          <w:bCs/>
          <w:i/>
          <w:iCs/>
          <w:u w:val="single"/>
        </w:rPr>
        <w:t>cra, vagy azon harmadik országbeli társaság, amelyre a közösségi joggal összhangban lévő közzétételi követelmények vonatkoznak;</w:t>
      </w:r>
    </w:p>
    <w:p w:rsidR="00000000" w:rsidRDefault="002C3B88">
      <w:pPr>
        <w:numPr>
          <w:ilvl w:val="0"/>
          <w:numId w:val="17"/>
        </w:numPr>
        <w:jc w:val="both"/>
        <w:rPr>
          <w:b/>
          <w:bCs/>
          <w:i/>
          <w:iCs/>
          <w:u w:val="single"/>
        </w:rPr>
      </w:pPr>
      <w:r>
        <w:rPr>
          <w:b/>
          <w:bCs/>
          <w:i/>
          <w:iCs/>
          <w:u w:val="single"/>
        </w:rPr>
        <w:t>a Pmt. alkalmazásában felügyeletet ellátó szerv, központi államigazgatási szerv vagy helyi önkormányzat, helyi önkormányzat költ</w:t>
      </w:r>
      <w:r>
        <w:rPr>
          <w:b/>
          <w:bCs/>
          <w:i/>
          <w:iCs/>
          <w:u w:val="single"/>
        </w:rPr>
        <w:t>ségvetési szerve, illetve az Európai Parlament, az Európai Unió Tanácsa, az Európai Bizottság, az Európai Unió Bírósága, az Európai Számvevőszék, az Európai Gazdasági és Szociális Bizottság, a Régiók Bizottsága, az Európai Központi Bank vagy az Európai Ber</w:t>
      </w:r>
      <w:r>
        <w:rPr>
          <w:b/>
          <w:bCs/>
          <w:i/>
          <w:iCs/>
          <w:u w:val="single"/>
        </w:rPr>
        <w:t>uházási Bank vagy az Európai Unió más intézménye vagy szerve.</w:t>
      </w:r>
    </w:p>
    <w:p w:rsidR="00000000" w:rsidRDefault="002C3B88">
      <w:pPr>
        <w:rPr>
          <w:b/>
          <w:bCs/>
          <w:i/>
          <w:iCs/>
          <w:u w:val="single"/>
        </w:rPr>
      </w:pPr>
    </w:p>
    <w:p w:rsidR="00000000" w:rsidRDefault="002C3B88">
      <w:pPr>
        <w:ind w:right="-1"/>
        <w:jc w:val="both"/>
      </w:pPr>
      <w:r>
        <w:rPr>
          <w:b/>
          <w:bCs/>
          <w:i/>
          <w:iCs/>
          <w:u w:val="single"/>
        </w:rPr>
        <w:t>Az egyenértékű harmadik országok listáját a 28/2008. (X. 10.) PM rendelet (8. sz. melléklet) határozza meg.</w:t>
      </w:r>
    </w:p>
    <w:p w:rsidR="00000000" w:rsidRDefault="002C3B88">
      <w:pPr>
        <w:ind w:right="-1"/>
        <w:jc w:val="both"/>
      </w:pPr>
    </w:p>
    <w:p w:rsidR="00000000" w:rsidRDefault="002C3B88">
      <w:pPr>
        <w:jc w:val="both"/>
        <w:rPr>
          <w:b/>
          <w:bCs/>
          <w:i/>
          <w:iCs/>
          <w:u w:val="dashedHeavy"/>
        </w:rPr>
      </w:pPr>
      <w:r>
        <w:rPr>
          <w:b/>
          <w:bCs/>
          <w:i/>
          <w:iCs/>
        </w:rPr>
        <w:t>3.6. Fokozott ügyfél-átvilágítás</w:t>
      </w:r>
    </w:p>
    <w:p w:rsidR="00000000" w:rsidRDefault="002C3B88">
      <w:pPr>
        <w:pStyle w:val="Cmsor1"/>
        <w:autoSpaceDE w:val="0"/>
        <w:jc w:val="both"/>
        <w:rPr>
          <w:b/>
          <w:bCs/>
          <w:i/>
          <w:iCs/>
          <w:sz w:val="24"/>
          <w:szCs w:val="24"/>
          <w:u w:val="dashedHeavy"/>
        </w:rPr>
      </w:pPr>
    </w:p>
    <w:p w:rsidR="00000000" w:rsidRDefault="002C3B88">
      <w:pPr>
        <w:pStyle w:val="Cmsor1"/>
        <w:keepNext w:val="0"/>
        <w:autoSpaceDE w:val="0"/>
        <w:jc w:val="both"/>
        <w:rPr>
          <w:i/>
          <w:iCs/>
          <w:sz w:val="24"/>
          <w:szCs w:val="24"/>
        </w:rPr>
      </w:pPr>
      <w:r>
        <w:rPr>
          <w:b/>
          <w:bCs/>
          <w:i/>
          <w:iCs/>
          <w:sz w:val="24"/>
          <w:szCs w:val="24"/>
          <w:u w:val="single"/>
        </w:rPr>
        <w:t>Jelen mintaszabályzat alkalmazásában az ügyfél kép</w:t>
      </w:r>
      <w:r>
        <w:rPr>
          <w:b/>
          <w:bCs/>
          <w:i/>
          <w:iCs/>
          <w:sz w:val="24"/>
          <w:szCs w:val="24"/>
          <w:u w:val="single"/>
        </w:rPr>
        <w:t xml:space="preserve">viselőjének személyes eljárása az ügyfél személyes megjelenésének minősül. </w:t>
      </w:r>
    </w:p>
    <w:p w:rsidR="00000000" w:rsidRDefault="002C3B88">
      <w:pPr>
        <w:pStyle w:val="Cmsor1"/>
        <w:autoSpaceDE w:val="0"/>
        <w:jc w:val="both"/>
        <w:rPr>
          <w:i/>
          <w:iCs/>
          <w:sz w:val="24"/>
          <w:szCs w:val="24"/>
        </w:rPr>
      </w:pPr>
    </w:p>
    <w:p w:rsidR="00000000" w:rsidRDefault="002C3B88">
      <w:pPr>
        <w:pStyle w:val="Cmsor1"/>
        <w:autoSpaceDE w:val="0"/>
        <w:jc w:val="both"/>
      </w:pPr>
      <w:r>
        <w:rPr>
          <w:b/>
          <w:bCs/>
          <w:i/>
          <w:iCs/>
          <w:sz w:val="24"/>
          <w:szCs w:val="24"/>
          <w:u w:val="single"/>
        </w:rPr>
        <w:t>A szolgáltató az azonosítás során a jelen mintaszabályzatban részletezett valamennyi adatot köteles rögzíteni, ha az ügyfél nem jelent meg személyesen az azonosítás és a személyaz</w:t>
      </w:r>
      <w:r>
        <w:rPr>
          <w:b/>
          <w:bCs/>
          <w:i/>
          <w:iCs/>
          <w:sz w:val="24"/>
          <w:szCs w:val="24"/>
          <w:u w:val="single"/>
        </w:rPr>
        <w:t>onosság igazoló ellenőrzése céljából. Ebben az esetben, a személyazonosság igazoló ellenőrzése érdekében az ügyfél köteles a szolgáltató részére benyújtani – a szolgáltató pedig elkérni – a 3.2.1. a)-b) pontban meghatározott adatot tartalmazó, a 3.2.3. pon</w:t>
      </w:r>
      <w:r>
        <w:rPr>
          <w:b/>
          <w:bCs/>
          <w:i/>
          <w:iCs/>
          <w:sz w:val="24"/>
          <w:szCs w:val="24"/>
          <w:u w:val="single"/>
        </w:rPr>
        <w:t>t szerinti okirat hiteles másolatát. Hiteles másolatként a Pmt. 14. § (3) bekezdésében rögzített másolatok fogadhatóak el.</w:t>
      </w:r>
    </w:p>
    <w:p w:rsidR="00000000" w:rsidRDefault="002C3B88">
      <w:pPr>
        <w:jc w:val="both"/>
      </w:pPr>
    </w:p>
    <w:p w:rsidR="00000000" w:rsidRDefault="002C3B88">
      <w:pPr>
        <w:pStyle w:val="Cmsor1"/>
        <w:keepNext w:val="0"/>
        <w:autoSpaceDE w:val="0"/>
        <w:jc w:val="both"/>
        <w:rPr>
          <w:bCs/>
          <w:sz w:val="24"/>
          <w:szCs w:val="24"/>
        </w:rPr>
      </w:pPr>
      <w:r>
        <w:rPr>
          <w:b/>
          <w:bCs/>
          <w:sz w:val="24"/>
          <w:szCs w:val="24"/>
        </w:rPr>
        <w:t>3.</w:t>
      </w:r>
      <w:r>
        <w:rPr>
          <w:b/>
          <w:bCs/>
          <w:i/>
          <w:iCs/>
          <w:strike/>
          <w:sz w:val="24"/>
          <w:szCs w:val="24"/>
        </w:rPr>
        <w:t>5.</w:t>
      </w:r>
      <w:r>
        <w:rPr>
          <w:b/>
          <w:bCs/>
          <w:i/>
          <w:iCs/>
          <w:strike/>
          <w:sz w:val="24"/>
          <w:szCs w:val="24"/>
          <w:u w:val="single"/>
        </w:rPr>
        <w:t xml:space="preserve"> </w:t>
      </w:r>
      <w:r>
        <w:rPr>
          <w:b/>
          <w:bCs/>
          <w:i/>
          <w:iCs/>
          <w:sz w:val="24"/>
          <w:szCs w:val="24"/>
          <w:u w:val="single"/>
        </w:rPr>
        <w:t xml:space="preserve">7. </w:t>
      </w:r>
      <w:r>
        <w:rPr>
          <w:b/>
          <w:bCs/>
          <w:sz w:val="24"/>
          <w:szCs w:val="24"/>
        </w:rPr>
        <w:t>Más szolgáltató által elvégzett ügyfél-átvilágítási intézkedések felhasználása</w:t>
      </w:r>
    </w:p>
    <w:p w:rsidR="00000000" w:rsidRDefault="002C3B88">
      <w:pPr>
        <w:pStyle w:val="Cmsor1"/>
        <w:keepNext w:val="0"/>
        <w:autoSpaceDE w:val="0"/>
        <w:jc w:val="both"/>
        <w:rPr>
          <w:bCs/>
          <w:sz w:val="24"/>
          <w:szCs w:val="24"/>
        </w:rPr>
      </w:pPr>
    </w:p>
    <w:p w:rsidR="00000000" w:rsidRDefault="002C3B88">
      <w:pPr>
        <w:autoSpaceDE w:val="0"/>
        <w:jc w:val="both"/>
        <w:rPr>
          <w:bCs/>
        </w:rPr>
      </w:pPr>
      <w:r>
        <w:rPr>
          <w:bCs/>
        </w:rPr>
        <w:t>Jelen pont alkalmazás</w:t>
      </w:r>
      <w:r>
        <w:t>á</w:t>
      </w:r>
      <w:r>
        <w:rPr>
          <w:bCs/>
        </w:rPr>
        <w:t xml:space="preserve">ban </w:t>
      </w:r>
      <w:r>
        <w:rPr>
          <w:b/>
          <w:bCs/>
          <w:i/>
        </w:rPr>
        <w:t>„pénzügyi szolgált</w:t>
      </w:r>
      <w:r>
        <w:rPr>
          <w:b/>
          <w:bCs/>
          <w:i/>
        </w:rPr>
        <w:t>ató”</w:t>
      </w:r>
      <w:r>
        <w:rPr>
          <w:bCs/>
        </w:rPr>
        <w:t xml:space="preserve"> alatt a Pmt. 1. § (1) bekezdés </w:t>
      </w:r>
      <w:r>
        <w:t>a)-e) és l) pontjában meghatározott tevékenységet folytató</w:t>
      </w:r>
      <w:r>
        <w:rPr>
          <w:bCs/>
        </w:rPr>
        <w:t xml:space="preserve"> szolgáltatókat kell érteni, melyek esetében a felügyeletet ellátó szerv a </w:t>
      </w:r>
      <w:r>
        <w:rPr>
          <w:b/>
          <w:bCs/>
          <w:i/>
          <w:iCs/>
          <w:u w:val="single"/>
        </w:rPr>
        <w:t xml:space="preserve">Magyar Nemzeti Bank </w:t>
      </w:r>
      <w:r>
        <w:rPr>
          <w:b/>
          <w:bCs/>
          <w:i/>
          <w:iCs/>
          <w:strike/>
        </w:rPr>
        <w:t>Pénzügyi Szervezetek Állami Felügyelete</w:t>
      </w:r>
      <w:r>
        <w:rPr>
          <w:bCs/>
        </w:rPr>
        <w:t xml:space="preserve"> </w:t>
      </w:r>
      <w:r>
        <w:rPr>
          <w:bCs/>
        </w:rPr>
        <w:lastRenderedPageBreak/>
        <w:t>(Pmt. 5. § a) pont). Nem ér</w:t>
      </w:r>
      <w:r>
        <w:rPr>
          <w:bCs/>
        </w:rPr>
        <w:t>tendő azonban a „pénzügyi szolgáltató” fogalmába a csak készpénzátutalást és/vagy csak pénzváltási tevékenységet folytató szolgáltató.</w:t>
      </w:r>
    </w:p>
    <w:p w:rsidR="00000000" w:rsidRDefault="002C3B88">
      <w:pPr>
        <w:autoSpaceDE w:val="0"/>
        <w:ind w:left="360"/>
        <w:jc w:val="both"/>
        <w:rPr>
          <w:bCs/>
        </w:rPr>
      </w:pPr>
    </w:p>
    <w:p w:rsidR="00000000" w:rsidRDefault="002C3B88">
      <w:pPr>
        <w:autoSpaceDE w:val="0"/>
        <w:jc w:val="both"/>
        <w:rPr>
          <w:bCs/>
        </w:rPr>
      </w:pPr>
      <w:r>
        <w:rPr>
          <w:bCs/>
        </w:rPr>
        <w:t>Jelen pont alkalmazás</w:t>
      </w:r>
      <w:r>
        <w:t>á</w:t>
      </w:r>
      <w:r>
        <w:rPr>
          <w:bCs/>
        </w:rPr>
        <w:t xml:space="preserve">ban </w:t>
      </w:r>
      <w:r>
        <w:rPr>
          <w:b/>
          <w:bCs/>
          <w:i/>
        </w:rPr>
        <w:t>„rokon tevékenységű szolgáltató”</w:t>
      </w:r>
      <w:r>
        <w:rPr>
          <w:bCs/>
        </w:rPr>
        <w:t xml:space="preserve"> alatt a Pmt. 1. § (1) bekezdés g)-h) és m) pon</w:t>
      </w:r>
      <w:r>
        <w:t>t</w:t>
      </w:r>
      <w:r>
        <w:rPr>
          <w:bCs/>
        </w:rPr>
        <w:t>j</w:t>
      </w:r>
      <w:r>
        <w:t>á</w:t>
      </w:r>
      <w:r>
        <w:rPr>
          <w:bCs/>
        </w:rPr>
        <w:t>ban meghatár</w:t>
      </w:r>
      <w:r>
        <w:rPr>
          <w:bCs/>
        </w:rPr>
        <w:t xml:space="preserve">ozott tevékenységet </w:t>
      </w:r>
      <w:r>
        <w:rPr>
          <w:b/>
          <w:bCs/>
          <w:i/>
          <w:iCs/>
          <w:u w:val="single"/>
        </w:rPr>
        <w:t>Magyarország területén, az Európai Unió más tagállamában, illetve a Pmt. 19. §-ban meghatározott követelményeknek megfelelő harmadik országban</w:t>
      </w:r>
      <w:r>
        <w:rPr>
          <w:b/>
          <w:bCs/>
          <w:u w:val="single"/>
        </w:rPr>
        <w:t xml:space="preserve"> </w:t>
      </w:r>
      <w:r>
        <w:rPr>
          <w:bCs/>
        </w:rPr>
        <w:t xml:space="preserve"> folytató szolgáltatókat kell érteni, melyek a következők:</w:t>
      </w:r>
    </w:p>
    <w:p w:rsidR="00000000" w:rsidRDefault="002C3B88">
      <w:pPr>
        <w:numPr>
          <w:ilvl w:val="0"/>
          <w:numId w:val="8"/>
        </w:numPr>
        <w:autoSpaceDE w:val="0"/>
        <w:jc w:val="both"/>
        <w:rPr>
          <w:bCs/>
        </w:rPr>
      </w:pPr>
      <w:r>
        <w:rPr>
          <w:bCs/>
        </w:rPr>
        <w:t>jelen szabályzat szerinti szo</w:t>
      </w:r>
      <w:r>
        <w:t>l</w:t>
      </w:r>
      <w:r>
        <w:rPr>
          <w:bCs/>
        </w:rPr>
        <w:t>gált</w:t>
      </w:r>
      <w:r>
        <w:t>a</w:t>
      </w:r>
      <w:r>
        <w:rPr>
          <w:bCs/>
        </w:rPr>
        <w:t>tók;</w:t>
      </w:r>
    </w:p>
    <w:p w:rsidR="00000000" w:rsidRDefault="002C3B88">
      <w:pPr>
        <w:numPr>
          <w:ilvl w:val="0"/>
          <w:numId w:val="8"/>
        </w:numPr>
        <w:autoSpaceDE w:val="0"/>
        <w:jc w:val="both"/>
        <w:rPr>
          <w:bCs/>
        </w:rPr>
      </w:pPr>
      <w:r>
        <w:rPr>
          <w:bCs/>
        </w:rPr>
        <w:t>könyvviteli (könyvelői), ad</w:t>
      </w:r>
      <w:r>
        <w:t>ó</w:t>
      </w:r>
      <w:r>
        <w:rPr>
          <w:bCs/>
        </w:rPr>
        <w:t>szakértői, okleveles adószakértői, adótanácsadói tevékenységet folytatók</w:t>
      </w:r>
    </w:p>
    <w:p w:rsidR="00000000" w:rsidRDefault="002C3B88">
      <w:pPr>
        <w:numPr>
          <w:ilvl w:val="0"/>
          <w:numId w:val="8"/>
        </w:numPr>
        <w:autoSpaceDE w:val="0"/>
        <w:jc w:val="both"/>
      </w:pPr>
      <w:r>
        <w:rPr>
          <w:bCs/>
        </w:rPr>
        <w:t>ügyvédi, közjegyzői tevékenységet végzők.</w:t>
      </w:r>
    </w:p>
    <w:p w:rsidR="00000000" w:rsidRDefault="002C3B88">
      <w:pPr>
        <w:autoSpaceDE w:val="0"/>
        <w:jc w:val="both"/>
      </w:pPr>
    </w:p>
    <w:p w:rsidR="00000000" w:rsidRDefault="002C3B88">
      <w:pPr>
        <w:autoSpaceDE w:val="0"/>
        <w:jc w:val="both"/>
      </w:pPr>
      <w:r>
        <w:rPr>
          <w:bCs/>
        </w:rPr>
        <w:t>Jelen pont alkalmazás</w:t>
      </w:r>
      <w:r>
        <w:t>á</w:t>
      </w:r>
      <w:r>
        <w:rPr>
          <w:bCs/>
        </w:rPr>
        <w:t xml:space="preserve">ban </w:t>
      </w:r>
      <w:r>
        <w:rPr>
          <w:b/>
          <w:bCs/>
          <w:i/>
        </w:rPr>
        <w:t>„más szolgáltató”</w:t>
      </w:r>
      <w:r>
        <w:rPr>
          <w:bCs/>
        </w:rPr>
        <w:t xml:space="preserve"> alatt a </w:t>
      </w:r>
      <w:r>
        <w:rPr>
          <w:b/>
          <w:bCs/>
          <w:i/>
        </w:rPr>
        <w:t>pénzügyi szolgáltató</w:t>
      </w:r>
      <w:r>
        <w:rPr>
          <w:bCs/>
        </w:rPr>
        <w:t xml:space="preserve"> és a </w:t>
      </w:r>
      <w:r>
        <w:rPr>
          <w:b/>
          <w:bCs/>
          <w:i/>
        </w:rPr>
        <w:t>rokon tevékenységű szolgálta</w:t>
      </w:r>
      <w:r>
        <w:rPr>
          <w:b/>
          <w:bCs/>
          <w:i/>
        </w:rPr>
        <w:t>tó</w:t>
      </w:r>
      <w:r>
        <w:rPr>
          <w:bCs/>
        </w:rPr>
        <w:t xml:space="preserve"> értendő.</w:t>
      </w:r>
    </w:p>
    <w:p w:rsidR="00000000" w:rsidRDefault="002C3B88">
      <w:pPr>
        <w:autoSpaceDE w:val="0"/>
        <w:jc w:val="both"/>
      </w:pPr>
    </w:p>
    <w:p w:rsidR="00000000" w:rsidRDefault="002C3B88">
      <w:pPr>
        <w:autoSpaceDE w:val="0"/>
        <w:jc w:val="both"/>
      </w:pPr>
      <w:r>
        <w:t>A Pmt. lehetővé teszi – a Pmt.-ben meghatározott – más szolgáltató által elvégzett ügyfél-átvilágítás eredményének elfogadását, azonban az ügyfél-átvilágítási követelmények teljesítése vonatkozásában a felelősség a más szolgáltató által elvégz</w:t>
      </w:r>
      <w:r>
        <w:t>ett ügyfél-átvilágítás eredményét elfogadó szolgáltatót terheli.</w:t>
      </w:r>
    </w:p>
    <w:p w:rsidR="00000000" w:rsidRDefault="002C3B88">
      <w:pPr>
        <w:autoSpaceDE w:val="0"/>
        <w:jc w:val="both"/>
      </w:pPr>
    </w:p>
    <w:p w:rsidR="00000000" w:rsidRDefault="002C3B88">
      <w:pPr>
        <w:jc w:val="both"/>
      </w:pPr>
      <w:r>
        <w:t>A más szolgáltató által elvégzett ügyfél-átvilágítás eredményének elfogadására az ügyfél hozzájárulása alapján kerülhet sor, mivel a szolgáltató az ügyfél-átvilágítás elvégzése érdekében igé</w:t>
      </w:r>
      <w:r>
        <w:t>nyelt adatot az érintett ügyfél hozzájárulása esetén jogosult más szolgáltató rendelkezésére bocsátani.</w:t>
      </w:r>
    </w:p>
    <w:p w:rsidR="00000000" w:rsidRDefault="002C3B88">
      <w:pPr>
        <w:jc w:val="both"/>
      </w:pPr>
    </w:p>
    <w:p w:rsidR="00000000" w:rsidRDefault="002C3B88">
      <w:pPr>
        <w:autoSpaceDE w:val="0"/>
        <w:jc w:val="both"/>
      </w:pPr>
      <w:r>
        <w:t xml:space="preserve">A szolgáltató jogosult elfogadni más szolgáltató által elvégzett ügyfél-átvilágítás eredményét, ha az ügyfél-átvilágítást lefolytató más szolgáltató e </w:t>
      </w:r>
      <w:r>
        <w:t>tevékenységét és az ügyfél-átvilágítást</w:t>
      </w:r>
    </w:p>
    <w:p w:rsidR="00000000" w:rsidRDefault="002C3B88">
      <w:pPr>
        <w:autoSpaceDE w:val="0"/>
        <w:ind w:left="360" w:hanging="360"/>
        <w:jc w:val="both"/>
      </w:pPr>
      <w:r>
        <w:t>a)</w:t>
      </w:r>
      <w:r>
        <w:tab/>
        <w:t xml:space="preserve">Magyarország  területén végezte el, vagy </w:t>
      </w:r>
    </w:p>
    <w:p w:rsidR="00000000" w:rsidRDefault="002C3B88">
      <w:pPr>
        <w:autoSpaceDE w:val="0"/>
        <w:ind w:left="360" w:hanging="360"/>
        <w:jc w:val="both"/>
      </w:pPr>
      <w:r>
        <w:t>b)</w:t>
      </w:r>
      <w:r>
        <w:tab/>
        <w:t>az Európai Unió más tagállamában folytató szolgáltató végezte el, vagy</w:t>
      </w:r>
    </w:p>
    <w:p w:rsidR="00000000" w:rsidRDefault="002C3B88">
      <w:pPr>
        <w:autoSpaceDE w:val="0"/>
        <w:ind w:left="360" w:hanging="360"/>
        <w:jc w:val="both"/>
      </w:pPr>
      <w:r>
        <w:t>c)</w:t>
      </w:r>
      <w:r>
        <w:tab/>
        <w:t>olyan harmadik országban folytató szolgáltató végezte el, amely megfelel a következő követelmé</w:t>
      </w:r>
      <w:r>
        <w:t>nyeknek:</w:t>
      </w:r>
    </w:p>
    <w:p w:rsidR="00000000" w:rsidRDefault="002C3B88">
      <w:pPr>
        <w:numPr>
          <w:ilvl w:val="0"/>
          <w:numId w:val="9"/>
        </w:numPr>
        <w:autoSpaceDE w:val="0"/>
        <w:jc w:val="both"/>
      </w:pPr>
      <w:r>
        <w:t xml:space="preserve">kötelező szakmai nyilvántartásban szerepel, </w:t>
      </w:r>
      <w:r>
        <w:rPr>
          <w:b/>
        </w:rPr>
        <w:t>és</w:t>
      </w:r>
    </w:p>
    <w:p w:rsidR="00000000" w:rsidRDefault="002C3B88">
      <w:pPr>
        <w:numPr>
          <w:ilvl w:val="0"/>
          <w:numId w:val="9"/>
        </w:numPr>
        <w:autoSpaceDE w:val="0"/>
        <w:jc w:val="both"/>
      </w:pPr>
      <w:r>
        <w:t>a</w:t>
      </w:r>
      <w:r>
        <w:rPr>
          <w:b/>
          <w:bCs/>
          <w:i/>
          <w:iCs/>
          <w:strike/>
        </w:rPr>
        <w:t>z e törvényben</w:t>
      </w:r>
      <w:r>
        <w:rPr>
          <w:b/>
          <w:bCs/>
          <w:i/>
          <w:iCs/>
        </w:rPr>
        <w:t xml:space="preserve"> </w:t>
      </w:r>
      <w:r>
        <w:rPr>
          <w:b/>
          <w:bCs/>
          <w:i/>
          <w:iCs/>
          <w:u w:val="single"/>
        </w:rPr>
        <w:t>Pmt.-ben</w:t>
      </w:r>
      <w:r>
        <w:rPr>
          <w:i/>
          <w:iCs/>
          <w:u w:val="single"/>
        </w:rPr>
        <w:t xml:space="preserve"> </w:t>
      </w:r>
      <w:r>
        <w:t>megállapított vagy azokkal egyenértékű ügyfél-átvilágítási és nyilvántartási követelményeket alkalmaz, és felügyeletére is az e törvényben megállapított vagy azokkal egyenérté</w:t>
      </w:r>
      <w:r>
        <w:t xml:space="preserve">kű követelmények szerint kerül sor, vagy székhelye olyan harmadik országban van, amely az e törvényben meghatározottakkal egyenértékű követelményeket ír elő. </w:t>
      </w:r>
    </w:p>
    <w:p w:rsidR="00000000" w:rsidRDefault="002C3B88">
      <w:pPr>
        <w:jc w:val="both"/>
      </w:pPr>
    </w:p>
    <w:p w:rsidR="00000000" w:rsidRDefault="002C3B88">
      <w:pPr>
        <w:jc w:val="both"/>
      </w:pPr>
      <w:r>
        <w:t xml:space="preserve">A fentiek szerinti külföldi más szolgáltató által végzett ügyfél-átvilágítás eredménye akkor is </w:t>
      </w:r>
      <w:r>
        <w:t>elfogadható, ha a követelmények alapját képező okiratok és adatok köre nem egyezik meg maradéktalanul az e mintaszabályzatban meghatározottakkal.</w:t>
      </w:r>
    </w:p>
    <w:p w:rsidR="00000000" w:rsidRDefault="002C3B88">
      <w:pPr>
        <w:jc w:val="both"/>
      </w:pPr>
    </w:p>
    <w:p w:rsidR="00000000" w:rsidRDefault="002C3B88">
      <w:pPr>
        <w:pStyle w:val="Cmsor1"/>
        <w:keepNext w:val="0"/>
        <w:autoSpaceDE w:val="0"/>
        <w:jc w:val="both"/>
      </w:pPr>
      <w:r>
        <w:rPr>
          <w:bCs/>
          <w:sz w:val="24"/>
          <w:szCs w:val="24"/>
        </w:rPr>
        <w:t xml:space="preserve">A szolgáltató a </w:t>
      </w:r>
      <w:r>
        <w:rPr>
          <w:b/>
          <w:bCs/>
          <w:i/>
          <w:iCs/>
          <w:strike/>
          <w:sz w:val="24"/>
          <w:szCs w:val="24"/>
        </w:rPr>
        <w:t>rokon tevékenységű</w:t>
      </w:r>
      <w:r>
        <w:rPr>
          <w:b/>
          <w:bCs/>
          <w:i/>
          <w:iCs/>
          <w:sz w:val="24"/>
          <w:szCs w:val="24"/>
          <w:u w:val="single"/>
        </w:rPr>
        <w:t xml:space="preserve"> más</w:t>
      </w:r>
      <w:r>
        <w:rPr>
          <w:bCs/>
          <w:sz w:val="24"/>
          <w:szCs w:val="24"/>
        </w:rPr>
        <w:t xml:space="preserve"> szolgáltató által elvégzendő ügyfél-átvilágítás érdekében igényelt ada</w:t>
      </w:r>
      <w:r>
        <w:rPr>
          <w:bCs/>
          <w:sz w:val="24"/>
          <w:szCs w:val="24"/>
        </w:rPr>
        <w:t xml:space="preserve">tot </w:t>
      </w:r>
      <w:r>
        <w:rPr>
          <w:b/>
          <w:bCs/>
          <w:sz w:val="24"/>
          <w:szCs w:val="24"/>
        </w:rPr>
        <w:t>kizárólag az érintett ügyfél írásbeli hozzájárulása esetén</w:t>
      </w:r>
      <w:r>
        <w:rPr>
          <w:bCs/>
          <w:sz w:val="24"/>
          <w:szCs w:val="24"/>
        </w:rPr>
        <w:t xml:space="preserve"> jogosult rendelkezésre bocsátani. Ebben az esetben az ügyfél-átvilágítást már lefolytatott szolgáltató az ügyfél-átvilágítás eredményét elfogadó rokon tevékenységű szolgáltató írásbeli kérésére</w:t>
      </w:r>
      <w:r>
        <w:rPr>
          <w:bCs/>
          <w:sz w:val="24"/>
          <w:szCs w:val="24"/>
        </w:rPr>
        <w:t xml:space="preserve"> az ügyfél vagy a tényleges tulajdonos azonosítása és személyazonossága igazoló </w:t>
      </w:r>
      <w:r>
        <w:rPr>
          <w:bCs/>
          <w:sz w:val="24"/>
          <w:szCs w:val="24"/>
        </w:rPr>
        <w:lastRenderedPageBreak/>
        <w:t xml:space="preserve">ellenőrzése érdekében rögzített adat, továbbá a személyazonosságra vonatkozó egyéb dokumentáció másolatát jogosult a rokon tevékenységű szolgáltató rendelkezésére bocsátani. A </w:t>
      </w:r>
      <w:r>
        <w:rPr>
          <w:bCs/>
          <w:sz w:val="24"/>
          <w:szCs w:val="24"/>
        </w:rPr>
        <w:t>másik könyvvizsgáló által kért ilyen adatokat az ügyfél hozzájárulása esetén meg kell adni</w:t>
      </w:r>
      <w:r>
        <w:rPr>
          <w:rStyle w:val="Lbjegyzet-karakterek"/>
          <w:bCs/>
          <w:sz w:val="24"/>
          <w:szCs w:val="24"/>
        </w:rPr>
        <w:footnoteReference w:id="1"/>
      </w:r>
      <w:r>
        <w:rPr>
          <w:bCs/>
          <w:sz w:val="24"/>
          <w:szCs w:val="24"/>
        </w:rPr>
        <w:t>.</w:t>
      </w:r>
    </w:p>
    <w:p w:rsidR="00000000" w:rsidRDefault="002C3B88">
      <w:pPr>
        <w:autoSpaceDE w:val="0"/>
        <w:jc w:val="both"/>
      </w:pPr>
    </w:p>
    <w:p w:rsidR="00000000" w:rsidRDefault="002C3B88">
      <w:pPr>
        <w:autoSpaceDE w:val="0"/>
        <w:jc w:val="center"/>
      </w:pPr>
    </w:p>
    <w:p w:rsidR="00000000" w:rsidRDefault="002C3B88">
      <w:pPr>
        <w:keepNext/>
        <w:ind w:left="567" w:hanging="567"/>
        <w:jc w:val="both"/>
      </w:pPr>
      <w:r>
        <w:rPr>
          <w:b/>
        </w:rPr>
        <w:t>3.</w:t>
      </w:r>
      <w:r>
        <w:rPr>
          <w:b/>
          <w:bCs/>
          <w:i/>
          <w:iCs/>
          <w:strike/>
        </w:rPr>
        <w:t>7</w:t>
      </w:r>
      <w:r>
        <w:rPr>
          <w:i/>
          <w:iCs/>
          <w:strike/>
          <w:u w:val="dashedHeavy"/>
        </w:rPr>
        <w:t xml:space="preserve">. </w:t>
      </w:r>
      <w:r>
        <w:rPr>
          <w:b/>
          <w:bCs/>
          <w:i/>
          <w:iCs/>
          <w:u w:val="single"/>
        </w:rPr>
        <w:t xml:space="preserve">8. </w:t>
      </w:r>
      <w:r>
        <w:rPr>
          <w:b/>
        </w:rPr>
        <w:t xml:space="preserve">Ajánlott szerződéses kikötés az azonosítási kötelezettség teljesítéséhez </w:t>
      </w:r>
      <w:r>
        <w:rPr>
          <w:i/>
          <w:iCs/>
          <w:u w:val="single"/>
        </w:rPr>
        <w:t>*</w:t>
      </w:r>
    </w:p>
    <w:p w:rsidR="00000000" w:rsidRDefault="002C3B88">
      <w:pPr>
        <w:keepNext/>
        <w:ind w:left="567" w:hanging="567"/>
        <w:jc w:val="both"/>
      </w:pPr>
    </w:p>
    <w:p w:rsidR="00000000" w:rsidRDefault="002C3B88">
      <w:pPr>
        <w:jc w:val="both"/>
      </w:pPr>
      <w:r>
        <w:t>A könyvvizsgáló által kötött szerződésben – a Pmt. által előírt azonosítási k</w:t>
      </w:r>
      <w:r>
        <w:t>ötelezettség megfelelő teljesítése érdekében – az alábbi rendelkezésnek ajánlott szerepelnie:</w:t>
      </w:r>
    </w:p>
    <w:p w:rsidR="00000000" w:rsidRDefault="002C3B88">
      <w:pPr>
        <w:ind w:left="567" w:hanging="567"/>
        <w:jc w:val="both"/>
      </w:pPr>
    </w:p>
    <w:p w:rsidR="00000000" w:rsidRDefault="002C3B88">
      <w:pPr>
        <w:jc w:val="both"/>
      </w:pPr>
      <w:r>
        <w:rPr>
          <w:i/>
        </w:rPr>
        <w:t>„</w:t>
      </w:r>
      <w:r>
        <w:rPr>
          <w:i/>
        </w:rPr>
        <w:t>A pénzmosás és a terrorizmus finanszírozása megelőzéséről és megakadályozásáról szóló 2007. évi CXXXVI. törvény (továbbiakban: Pmt.) 7-12. §-ai a könyvvizsgálók</w:t>
      </w:r>
      <w:r>
        <w:rPr>
          <w:i/>
        </w:rPr>
        <w:t xml:space="preserve"> számára ügyfél-átvilágítási kötelezettséget írnak elő. Ennek alapján a jelen szerződéskötéskor a megbízó ügyfél, valamint annak képviselője (a jelen szerződést aláíró személyek, valamint a kapcsolattartók) és a tényleges tulajdonos azonosításra kerülnek. </w:t>
      </w:r>
      <w:r>
        <w:rPr>
          <w:i/>
        </w:rPr>
        <w:t>A Pmt. 10. § (3) bekezdése alapján a megbízó ügyfél a szerződéses kapcsolat fennállása alatt köteles 5 munkanapon belül a megbízott könyvvizsgálót értesíteni, ha az ügyfél-átvilágítás során rögzített adatokban (akár a megbízó ügyfél, akár az azonosított ké</w:t>
      </w:r>
      <w:r>
        <w:rPr>
          <w:i/>
        </w:rPr>
        <w:t>pviselő, akár a tényleges tulajdonos vonatkozásában) változás következne be. Az azonosítás során felveendő adatokat a megbízó ügyfél a mellékelt adatlap kitöltésével és az adatokat tartalmazó okiratok bemutatásával, és/vagy ahhoz való hozzájárulás megadásá</w:t>
      </w:r>
      <w:r>
        <w:rPr>
          <w:i/>
        </w:rPr>
        <w:t>val adja meg, hogy a rögzítendő adatokat tartalmazó okiratokról a könyvvizsgáló másolatot készítsen.”</w:t>
      </w:r>
    </w:p>
    <w:p w:rsidR="00000000" w:rsidRDefault="002C3B88">
      <w:pPr>
        <w:jc w:val="both"/>
      </w:pPr>
    </w:p>
    <w:p w:rsidR="00000000" w:rsidRDefault="002C3B88">
      <w:pPr>
        <w:jc w:val="both"/>
        <w:rPr>
          <w:i/>
        </w:rPr>
      </w:pPr>
      <w:r>
        <w:t>Az ajánlott szerződési feltétel kikötésen kívül lehetséges, hogy a tényleges tulajdonosra vonatkozó nyilatkozat megtétele külön nyilatkozatban történjen.</w:t>
      </w:r>
    </w:p>
    <w:p w:rsidR="00000000" w:rsidRDefault="002C3B88">
      <w:pPr>
        <w:jc w:val="both"/>
        <w:rPr>
          <w:i/>
        </w:rPr>
      </w:pPr>
    </w:p>
    <w:p w:rsidR="00000000" w:rsidRDefault="002C3B88"/>
    <w:p w:rsidR="00000000" w:rsidRDefault="002C3B88">
      <w:pPr>
        <w:keepNext/>
        <w:ind w:left="567" w:hanging="567"/>
        <w:jc w:val="both"/>
      </w:pPr>
      <w:r>
        <w:rPr>
          <w:b/>
          <w:u w:val="single"/>
        </w:rPr>
        <w:t>4. A bejelentési kötelezettség</w:t>
      </w:r>
    </w:p>
    <w:p w:rsidR="00000000" w:rsidRDefault="002C3B88">
      <w:pPr>
        <w:keepNext/>
        <w:ind w:left="567" w:hanging="567"/>
        <w:jc w:val="both"/>
      </w:pPr>
    </w:p>
    <w:p w:rsidR="00000000" w:rsidRDefault="002C3B88">
      <w:pPr>
        <w:pStyle w:val="Szvegtrzsbehzssal31"/>
        <w:ind w:left="0" w:firstLine="0"/>
      </w:pPr>
      <w:r>
        <w:t>A pénzmosásra, vagy a terrorizmus finanszírozására utaló adat, tény, körülmény felmerülése esetére előírt bejelentési kötelezettség teljesítése a következők szerint történik:</w:t>
      </w:r>
    </w:p>
    <w:p w:rsidR="00000000" w:rsidRDefault="002C3B88">
      <w:pPr>
        <w:pStyle w:val="Szvegtrzsbehzssal31"/>
        <w:numPr>
          <w:ilvl w:val="0"/>
          <w:numId w:val="12"/>
        </w:numPr>
      </w:pPr>
      <w:r>
        <w:t>pénzmosásra, vagy a terrorizmus finanszírozásá</w:t>
      </w:r>
      <w:r>
        <w:t>ra utaló adat, tény, körülmény felismerése</w:t>
      </w:r>
    </w:p>
    <w:p w:rsidR="00000000" w:rsidRDefault="002C3B88">
      <w:pPr>
        <w:pStyle w:val="Szvegtrzsbehzssal31"/>
        <w:numPr>
          <w:ilvl w:val="0"/>
          <w:numId w:val="12"/>
        </w:numPr>
      </w:pPr>
      <w:r>
        <w:t>ha valamilyen ok folytán még nem volt elvégezve a jelen mintaszabályzat szerinti ügyfél-átvilágítás, akkor annak elvégzése, vagy a rendelkezésre álló adatok kiegészítése</w:t>
      </w:r>
    </w:p>
    <w:p w:rsidR="00000000" w:rsidRDefault="002C3B88">
      <w:pPr>
        <w:pStyle w:val="Szvegtrzsbehzssal31"/>
        <w:numPr>
          <w:ilvl w:val="0"/>
          <w:numId w:val="12"/>
        </w:numPr>
      </w:pPr>
      <w:r>
        <w:t>a bejelentési formanyomtatványnak (3. sz. m</w:t>
      </w:r>
      <w:r>
        <w:t>elléklet) a szolgáltató vezetője, alkalmazottja, vagy segítő családtagja által történő kitöltése,</w:t>
      </w:r>
    </w:p>
    <w:p w:rsidR="00000000" w:rsidRDefault="002C3B88">
      <w:pPr>
        <w:pStyle w:val="Szvegtrzsbehzssal31"/>
        <w:numPr>
          <w:ilvl w:val="0"/>
          <w:numId w:val="12"/>
        </w:numPr>
      </w:pPr>
      <w:r>
        <w:t>a kitöltött bejelentési formanyomtatvány továbbítása a kijelölt személy részére</w:t>
      </w:r>
    </w:p>
    <w:p w:rsidR="00000000" w:rsidRDefault="002C3B88">
      <w:pPr>
        <w:pStyle w:val="Szvegtrzsbehzssal31"/>
        <w:numPr>
          <w:ilvl w:val="0"/>
          <w:numId w:val="12"/>
        </w:numPr>
      </w:pPr>
      <w:r>
        <w:t xml:space="preserve">a kijelölt személy által a </w:t>
      </w:r>
      <w:r>
        <w:rPr>
          <w:bCs/>
          <w:szCs w:val="24"/>
        </w:rPr>
        <w:t xml:space="preserve">pénzügyi információs egységként működő hatóság </w:t>
      </w:r>
      <w:r>
        <w:rPr>
          <w:bCs/>
          <w:iCs/>
          <w:szCs w:val="24"/>
        </w:rPr>
        <w:t>rész</w:t>
      </w:r>
      <w:r>
        <w:rPr>
          <w:bCs/>
          <w:iCs/>
          <w:szCs w:val="24"/>
        </w:rPr>
        <w:t>ére történő megküldése.</w:t>
      </w:r>
    </w:p>
    <w:p w:rsidR="00000000" w:rsidRDefault="002C3B88">
      <w:pPr>
        <w:pStyle w:val="Szvegtrzsbehzssal31"/>
        <w:ind w:left="0" w:firstLine="0"/>
      </w:pPr>
    </w:p>
    <w:p w:rsidR="00000000" w:rsidRDefault="002C3B88">
      <w:pPr>
        <w:keepNext/>
        <w:ind w:left="567" w:hanging="567"/>
        <w:jc w:val="both"/>
        <w:rPr>
          <w:b/>
        </w:rPr>
      </w:pPr>
      <w:r>
        <w:rPr>
          <w:b/>
        </w:rPr>
        <w:lastRenderedPageBreak/>
        <w:t>4.1. A kijelölt személy</w:t>
      </w:r>
    </w:p>
    <w:p w:rsidR="00000000" w:rsidRDefault="002C3B88">
      <w:pPr>
        <w:keepNext/>
        <w:ind w:left="567" w:hanging="567"/>
        <w:jc w:val="both"/>
        <w:rPr>
          <w:b/>
        </w:rPr>
      </w:pPr>
    </w:p>
    <w:p w:rsidR="00000000" w:rsidRDefault="002C3B88">
      <w:pPr>
        <w:jc w:val="both"/>
      </w:pPr>
      <w:r>
        <w:t xml:space="preserve">A szolgáltató a tevékenységének megkezdését követő öt munkanapon belül kijelölt személyt jelöl ki, akinek feladata elsődlegesen a bejelentések továbbítása a </w:t>
      </w:r>
      <w:r>
        <w:rPr>
          <w:iCs/>
        </w:rPr>
        <w:t>pénzügyi információs egységként működő hatóság</w:t>
      </w:r>
      <w:r>
        <w:t xml:space="preserve"> ré</w:t>
      </w:r>
      <w:r>
        <w:t xml:space="preserve">szére, az alkalmazottak képzésének megszervezése és a pénzmosás és terrorizmus finanszírozása elleni jogszabályokban megfogalmazott egyéb kötelezettségek teljesítésének ellenőrzése. </w:t>
      </w:r>
      <w:r>
        <w:rPr>
          <w:bCs/>
          <w:iCs/>
        </w:rPr>
        <w:t>A kijelölt személy lehetőség szerint a szolgáltató vezetője, vagy vezető b</w:t>
      </w:r>
      <w:r>
        <w:rPr>
          <w:bCs/>
          <w:iCs/>
        </w:rPr>
        <w:t>eosztású alkalmazottja. Ha ez indokolt, a kijelölt személynek (a szervezet jellegéhez igazodóan) egy, vagy több helyettese is kijelölhető.</w:t>
      </w:r>
    </w:p>
    <w:p w:rsidR="00000000" w:rsidRDefault="002C3B88">
      <w:pPr>
        <w:jc w:val="both"/>
      </w:pPr>
    </w:p>
    <w:p w:rsidR="00000000" w:rsidRDefault="002C3B88">
      <w:pPr>
        <w:jc w:val="both"/>
      </w:pPr>
      <w:r>
        <w:t>A bejelentési kötelezettség belső eljárási rendjében a kijelölt személy, vagy annak helyettese a szolgáltató szervez</w:t>
      </w:r>
      <w:r>
        <w:t xml:space="preserve">et alkalmazottja számára a munkaidő alatt állandóan rendelkezésre áll és a bejelentést továbbítja a </w:t>
      </w:r>
      <w:r>
        <w:rPr>
          <w:iCs/>
        </w:rPr>
        <w:t>pénzügyi információs egységként működő hatóság</w:t>
      </w:r>
      <w:r>
        <w:t>nak.</w:t>
      </w:r>
    </w:p>
    <w:p w:rsidR="00000000" w:rsidRDefault="002C3B88">
      <w:pPr>
        <w:ind w:right="-1"/>
        <w:jc w:val="both"/>
      </w:pPr>
    </w:p>
    <w:p w:rsidR="00000000" w:rsidRDefault="002C3B88">
      <w:pPr>
        <w:ind w:right="-1"/>
        <w:jc w:val="both"/>
      </w:pPr>
      <w:r>
        <w:t>A kijelölt személyéről, a kijelölt személy helyettes(ei)ről, beosztásáról, elérhetőségéről,  valamint ez</w:t>
      </w:r>
      <w:r>
        <w:t>ekben bekövetkezett változásokról a szolgáltató szervezet öt munkanapon belül tájékoztatást küld a pénzügyi információs egységként működő hatóság részére (5. sz. melléklet). Önállóan tevékenykedő (saját belső szabályzatot beiktató) könyvvizsgáló esetén a k</w:t>
      </w:r>
      <w:r>
        <w:t xml:space="preserve">ijelölt személy maga a könyvvizsgáló azzal, hogy a bejelentési kötelezettség ebben az esetben is fennáll. </w:t>
      </w:r>
    </w:p>
    <w:p w:rsidR="00000000" w:rsidRDefault="002C3B88">
      <w:pPr>
        <w:ind w:right="-1"/>
        <w:jc w:val="both"/>
      </w:pPr>
    </w:p>
    <w:p w:rsidR="00000000" w:rsidRDefault="002C3B88">
      <w:pPr>
        <w:ind w:right="-1"/>
        <w:jc w:val="both"/>
        <w:rPr>
          <w:b/>
          <w:bCs/>
          <w:i/>
          <w:iCs/>
          <w:strike/>
        </w:rPr>
      </w:pPr>
      <w:r>
        <w:t>A bejelentések megtételére a kijelölt személy kötelezett, aki – a szolgáltatóra vonatkozó jogszabály titokvédelmi előírásainak figyelembevételével –</w:t>
      </w:r>
      <w:r>
        <w:t xml:space="preserve"> a bejelentést védelemmel ellátott elektronikus üzenet formájában teljesíti.</w:t>
      </w:r>
    </w:p>
    <w:p w:rsidR="00000000" w:rsidRDefault="002C3B88">
      <w:pPr>
        <w:autoSpaceDE w:val="0"/>
        <w:jc w:val="both"/>
        <w:rPr>
          <w:b/>
          <w:bCs/>
          <w:i/>
          <w:iCs/>
          <w:strike/>
        </w:rPr>
      </w:pPr>
    </w:p>
    <w:p w:rsidR="00000000" w:rsidRDefault="002C3B88">
      <w:pPr>
        <w:autoSpaceDE w:val="0"/>
        <w:jc w:val="both"/>
      </w:pPr>
      <w:r>
        <w:rPr>
          <w:b/>
          <w:bCs/>
        </w:rPr>
        <w:t>A bejelentést 2008. december 15-étől kizárólagosan védelemmel ellátott elektronikus üzenet formájában</w:t>
      </w:r>
      <w:r>
        <w:rPr>
          <w:b/>
        </w:rPr>
        <w:t xml:space="preserve"> kell továbbítani a </w:t>
      </w:r>
      <w:r>
        <w:rPr>
          <w:b/>
          <w:iCs/>
        </w:rPr>
        <w:t>pénzügyi információs egységként működő hatóság</w:t>
      </w:r>
      <w:r>
        <w:rPr>
          <w:b/>
        </w:rPr>
        <w:t xml:space="preserve"> részére, m</w:t>
      </w:r>
      <w:r>
        <w:rPr>
          <w:b/>
        </w:rPr>
        <w:t>elyre tekintettel a kijelölt személynek ügyfélkapu regisztrációval szükséges rendelkeznie.</w:t>
      </w:r>
    </w:p>
    <w:p w:rsidR="00000000" w:rsidRDefault="002C3B88">
      <w:pPr>
        <w:ind w:right="-1"/>
        <w:jc w:val="both"/>
      </w:pPr>
    </w:p>
    <w:p w:rsidR="00000000" w:rsidRDefault="002C3B88">
      <w:pPr>
        <w:autoSpaceDE w:val="0"/>
        <w:jc w:val="both"/>
      </w:pPr>
      <w:r>
        <w:t>A bejelentésnek minden esetben tartalmaznia kell az ügyfél-átvilágítás során rögzített adatokat, így az ügyfél, a képviselő és a tényleges tulajdonos adatait, a sze</w:t>
      </w:r>
      <w:r>
        <w:t>rződés típusát, tárgyát és időtartamát, és a pénzmosás vagy a terrorizmus finanszírozása megtörténtének lehetőségére utaló adat, tény ismertetését, körülmények leírását, valamint a pénzmosásra vagy a terrorizmus finanszírozására utaló adat, tény vagy körül</w:t>
      </w:r>
      <w:r>
        <w:t xml:space="preserve">mény részletes ismertetését alátámasztó dokumentumokat, amennyiben azok rendelkezésre állnak. </w:t>
      </w:r>
    </w:p>
    <w:p w:rsidR="00000000" w:rsidRDefault="002C3B88">
      <w:pPr>
        <w:ind w:right="-1"/>
        <w:jc w:val="both"/>
      </w:pPr>
      <w:r>
        <w:t xml:space="preserve">  </w:t>
      </w:r>
    </w:p>
    <w:p w:rsidR="00000000" w:rsidRDefault="002C3B88">
      <w:pPr>
        <w:autoSpaceDE w:val="0"/>
        <w:ind w:right="-57"/>
        <w:jc w:val="both"/>
      </w:pPr>
      <w:r>
        <w:t>A szolgáltató a bejelentés továbbítása nyomán nem függeszti fel a könyvvizsgálati tevékenységet, mert az is gyanút kelthetne az ügyfélben, ami nehezítené a fe</w:t>
      </w:r>
      <w:r>
        <w:t>lfedés tilalmának betartását, valamint a tényleges tulajdonos nyomon követését. A könyvvizsgálat ugyanis olyan utólagos tevékenység, melynek felfüggesztésével nem akadályozható meg a pénzmosás, vagy a terrorizmus finanszírozása, lévén a könyvvizsgálat a ga</w:t>
      </w:r>
      <w:r>
        <w:t>zdasági eseményeket csak követi.</w:t>
      </w:r>
    </w:p>
    <w:p w:rsidR="00000000" w:rsidRDefault="002C3B88">
      <w:pPr>
        <w:autoSpaceDE w:val="0"/>
        <w:ind w:right="-57"/>
        <w:jc w:val="both"/>
      </w:pPr>
    </w:p>
    <w:p w:rsidR="00000000" w:rsidRDefault="002C3B88">
      <w:pPr>
        <w:ind w:right="-1"/>
      </w:pPr>
      <w:r>
        <w:t>A kijelölt személy feladatai:</w:t>
      </w:r>
    </w:p>
    <w:p w:rsidR="00000000" w:rsidRDefault="002C3B88">
      <w:pPr>
        <w:numPr>
          <w:ilvl w:val="0"/>
          <w:numId w:val="5"/>
        </w:numPr>
        <w:ind w:left="540" w:right="-1" w:hanging="426"/>
        <w:jc w:val="both"/>
      </w:pPr>
      <w:r>
        <w:t>az újonnan belépő alkalmazottak részére egyszeri, jogszabályváltozások esetén a szolgáltató összes vezetője, alkalmazottja és segítő családtagja részére oktatás, továbbképzés szervezése,</w:t>
      </w:r>
    </w:p>
    <w:p w:rsidR="00000000" w:rsidRDefault="002C3B88">
      <w:pPr>
        <w:numPr>
          <w:ilvl w:val="0"/>
          <w:numId w:val="5"/>
        </w:numPr>
        <w:ind w:left="540" w:right="-1" w:hanging="426"/>
        <w:jc w:val="both"/>
      </w:pPr>
      <w:r>
        <w:lastRenderedPageBreak/>
        <w:t>a hoz</w:t>
      </w:r>
      <w:r>
        <w:t xml:space="preserve">zá érkezett bejelentések eljuttatása a </w:t>
      </w:r>
      <w:r>
        <w:rPr>
          <w:iCs/>
        </w:rPr>
        <w:t>pénzügyi információs egységként működő hatóság</w:t>
      </w:r>
      <w:r>
        <w:t xml:space="preserve"> részére azonnal,</w:t>
      </w:r>
    </w:p>
    <w:p w:rsidR="00000000" w:rsidRDefault="002C3B88">
      <w:pPr>
        <w:numPr>
          <w:ilvl w:val="0"/>
          <w:numId w:val="5"/>
        </w:numPr>
        <w:ind w:left="540" w:right="-1" w:hanging="426"/>
        <w:jc w:val="both"/>
      </w:pPr>
      <w:r>
        <w:t xml:space="preserve">kapcsolattartás a </w:t>
      </w:r>
      <w:r>
        <w:rPr>
          <w:iCs/>
        </w:rPr>
        <w:t>pénzügyi információs egységként működő hatóság</w:t>
      </w:r>
      <w:r>
        <w:t xml:space="preserve"> kijelölt egységével</w:t>
      </w:r>
    </w:p>
    <w:p w:rsidR="00000000" w:rsidRDefault="002C3B88">
      <w:pPr>
        <w:numPr>
          <w:ilvl w:val="0"/>
          <w:numId w:val="5"/>
        </w:numPr>
        <w:ind w:left="540" w:right="-1" w:hanging="426"/>
        <w:jc w:val="both"/>
      </w:pPr>
      <w:r>
        <w:t>a belső szabályzat szükség szerinti hatályosítása.</w:t>
      </w:r>
    </w:p>
    <w:p w:rsidR="00000000" w:rsidRDefault="002C3B88">
      <w:pPr>
        <w:ind w:right="-1"/>
      </w:pPr>
    </w:p>
    <w:p w:rsidR="00000000" w:rsidRDefault="002C3B88">
      <w:pPr>
        <w:tabs>
          <w:tab w:val="left" w:pos="993"/>
        </w:tabs>
        <w:ind w:right="-1"/>
        <w:jc w:val="both"/>
      </w:pPr>
      <w:r>
        <w:t>A szolgáltató ve</w:t>
      </w:r>
      <w:r>
        <w:t xml:space="preserve">zetőjét, alkalmazottját és segítő családtagját, valamint a kijelölt személyt - jóhiszeműsége esetén - akkor sem terheli felelősség a bejelentésért, ha az utóbb megalapozatlannak bizonyul. </w:t>
      </w:r>
    </w:p>
    <w:p w:rsidR="00000000" w:rsidRDefault="002C3B88">
      <w:pPr>
        <w:tabs>
          <w:tab w:val="left" w:pos="993"/>
        </w:tabs>
        <w:ind w:right="-1"/>
        <w:jc w:val="both"/>
      </w:pPr>
      <w:r>
        <w:t xml:space="preserve"> </w:t>
      </w:r>
    </w:p>
    <w:p w:rsidR="00000000" w:rsidRDefault="002C3B88">
      <w:pPr>
        <w:pStyle w:val="Szvegtrzsbehzssal31"/>
        <w:ind w:left="0" w:firstLine="0"/>
        <w:rPr>
          <w:b/>
        </w:rPr>
      </w:pPr>
      <w:r>
        <w:t>A szolgáltató vezetője, alkalmazottja és segítő családtagja a pén</w:t>
      </w:r>
      <w:r>
        <w:t>zmosásra vagy terrorizmus finanszírozására utaló adat, tény vagy körülmény felmerülését a végrehajtott vagy a meghiúsult ügyletek esetében is köteles vizsgálni.</w:t>
      </w:r>
    </w:p>
    <w:p w:rsidR="00000000" w:rsidRDefault="002C3B88">
      <w:pPr>
        <w:pStyle w:val="Szvegtrzsbehzssal31"/>
        <w:ind w:left="0" w:firstLine="0"/>
        <w:rPr>
          <w:b/>
        </w:rPr>
      </w:pPr>
    </w:p>
    <w:p w:rsidR="00000000" w:rsidRDefault="002C3B88">
      <w:pPr>
        <w:keepNext/>
        <w:ind w:left="567" w:hanging="567"/>
        <w:jc w:val="both"/>
        <w:rPr>
          <w:b/>
        </w:rPr>
      </w:pPr>
      <w:r>
        <w:rPr>
          <w:b/>
        </w:rPr>
        <w:t>4.2.</w:t>
      </w:r>
      <w:r>
        <w:rPr>
          <w:b/>
        </w:rPr>
        <w:tab/>
        <w:t>A pénzmosás, vagy a terrorizmus finanszírozása megtörténtének lehetőségére utaló adatok v</w:t>
      </w:r>
      <w:r>
        <w:rPr>
          <w:b/>
        </w:rPr>
        <w:t>alószínűsíthető esetei</w:t>
      </w:r>
    </w:p>
    <w:p w:rsidR="00000000" w:rsidRDefault="002C3B88">
      <w:pPr>
        <w:keepNext/>
        <w:ind w:left="567" w:hanging="567"/>
        <w:jc w:val="both"/>
        <w:rPr>
          <w:b/>
        </w:rPr>
      </w:pPr>
    </w:p>
    <w:p w:rsidR="00000000" w:rsidRDefault="002C3B88">
      <w:pPr>
        <w:pStyle w:val="Szvegtrzsbehzssal31"/>
        <w:ind w:left="0" w:firstLine="0"/>
        <w:rPr>
          <w:b/>
        </w:rPr>
      </w:pPr>
      <w:r>
        <w:t>A pénzmosásra, vagy a terrorizmus finanszírozására utaló adat felmerülése során a szolgáltató kiemelten figyelmet fordít a</w:t>
      </w:r>
      <w:r>
        <w:rPr>
          <w:b/>
          <w:bCs/>
          <w:i/>
          <w:iCs/>
          <w:u w:val="single"/>
        </w:rPr>
        <w:t>z ISA</w:t>
      </w:r>
      <w:r>
        <w:t xml:space="preserve"> 240</w:t>
      </w:r>
      <w:r>
        <w:rPr>
          <w:b/>
          <w:bCs/>
          <w:i/>
          <w:iCs/>
        </w:rPr>
        <w:t>.</w:t>
      </w:r>
      <w:r>
        <w:rPr>
          <w:b/>
          <w:bCs/>
          <w:i/>
          <w:iCs/>
          <w:strike/>
        </w:rPr>
        <w:t>-es</w:t>
      </w:r>
      <w:r>
        <w:t xml:space="preserve"> és 250</w:t>
      </w:r>
      <w:r>
        <w:rPr>
          <w:b/>
          <w:bCs/>
          <w:i/>
          <w:iCs/>
        </w:rPr>
        <w:t>.</w:t>
      </w:r>
      <w:r>
        <w:rPr>
          <w:b/>
          <w:bCs/>
          <w:i/>
          <w:iCs/>
          <w:strike/>
        </w:rPr>
        <w:t>-es</w:t>
      </w:r>
      <w:r>
        <w:t xml:space="preserve"> témaszámú </w:t>
      </w:r>
      <w:r>
        <w:rPr>
          <w:b/>
          <w:bCs/>
          <w:i/>
          <w:iCs/>
          <w:strike/>
        </w:rPr>
        <w:t>magyar Nemzeti K</w:t>
      </w:r>
      <w:r>
        <w:rPr>
          <w:b/>
          <w:bCs/>
          <w:i/>
          <w:iCs/>
          <w:u w:val="single"/>
        </w:rPr>
        <w:t>k</w:t>
      </w:r>
      <w:r>
        <w:t xml:space="preserve">önyvvizsgálati </w:t>
      </w:r>
      <w:r>
        <w:rPr>
          <w:b/>
          <w:bCs/>
          <w:i/>
          <w:iCs/>
          <w:strike/>
        </w:rPr>
        <w:t>S</w:t>
      </w:r>
      <w:r>
        <w:rPr>
          <w:b/>
          <w:bCs/>
          <w:i/>
          <w:iCs/>
          <w:u w:val="single"/>
        </w:rPr>
        <w:t>s</w:t>
      </w:r>
      <w:r>
        <w:t>tandardban leírtak betartására és betarta</w:t>
      </w:r>
      <w:r>
        <w:t xml:space="preserve">tására. </w:t>
      </w:r>
    </w:p>
    <w:p w:rsidR="00000000" w:rsidRDefault="002C3B88">
      <w:pPr>
        <w:jc w:val="both"/>
        <w:rPr>
          <w:b/>
        </w:rPr>
      </w:pPr>
    </w:p>
    <w:p w:rsidR="00000000" w:rsidRDefault="002C3B88">
      <w:pPr>
        <w:jc w:val="both"/>
      </w:pPr>
      <w:r>
        <w:t>A szolgáltatóknak az általános, illetve szokásos üzleti tevékenysége során tudomására jutott információk, adatok alapján kell a pénzmosásra vagy a terrorizmus finanszírozására utaló adat, tény, körülmény tekintetében a Pmt.-ben előírt bejelentési</w:t>
      </w:r>
      <w:r>
        <w:t xml:space="preserve"> kötelezettséget teljesíteni.</w:t>
      </w:r>
    </w:p>
    <w:p w:rsidR="00000000" w:rsidRDefault="002C3B88">
      <w:pPr>
        <w:ind w:left="567"/>
        <w:jc w:val="both"/>
      </w:pPr>
    </w:p>
    <w:p w:rsidR="00000000" w:rsidRDefault="002C3B88">
      <w:pPr>
        <w:jc w:val="both"/>
      </w:pPr>
      <w:r>
        <w:t>A jelen szabályzatot beiktató szolgáltatók a tranzakciók lebonyolításában közvetlenül nem vesznek részt, így azokat megakadályozni nem tudják, azok hatásaival jellemzően csak utólag (jellemzően több hónapos késéssel) találkoz</w:t>
      </w:r>
      <w:r>
        <w:t>hatnak.</w:t>
      </w:r>
    </w:p>
    <w:p w:rsidR="00000000" w:rsidRDefault="002C3B88">
      <w:pPr>
        <w:jc w:val="both"/>
      </w:pPr>
    </w:p>
    <w:p w:rsidR="00000000" w:rsidRDefault="002C3B88">
      <w:pPr>
        <w:jc w:val="both"/>
      </w:pPr>
      <w:r>
        <w:t>A szolgáltatók – a rájuk vonatkozó szakmai előírásoknak megfelelően – végzett munkájuk során a tudomásukra jutott információk, adatok összefüggése alapján, az egyéb pénzmosásra, vagy a terrorizmus finanszírozására utaló adatokkal kapcsolatban álló</w:t>
      </w:r>
      <w:r>
        <w:t xml:space="preserve"> tények és körülmények mérlegelésével kötelesek eldönteni, hogy az adott ügylet utal-e a pénzmosásra, vagy a terrorizmus finanszírozására.</w:t>
      </w:r>
    </w:p>
    <w:p w:rsidR="00000000" w:rsidRDefault="002C3B88">
      <w:pPr>
        <w:jc w:val="both"/>
      </w:pPr>
    </w:p>
    <w:p w:rsidR="00000000" w:rsidRDefault="002C3B88">
      <w:pPr>
        <w:keepNext/>
        <w:ind w:left="567" w:hanging="567"/>
        <w:jc w:val="both"/>
      </w:pPr>
      <w:r>
        <w:rPr>
          <w:b/>
        </w:rPr>
        <w:t>4.2.1. A pénzmosás megtörténtének lehetőségére utaló adatok, tények, körülmények</w:t>
      </w:r>
    </w:p>
    <w:p w:rsidR="00000000" w:rsidRDefault="002C3B88">
      <w:pPr>
        <w:keepNext/>
        <w:jc w:val="both"/>
      </w:pPr>
    </w:p>
    <w:p w:rsidR="00000000" w:rsidRDefault="002C3B88">
      <w:pPr>
        <w:jc w:val="both"/>
      </w:pPr>
      <w:r>
        <w:t>A pénzmosás célja a bűncselekménye</w:t>
      </w:r>
      <w:r>
        <w:t>k elkövetéséből származó pénznek vagy pénzben kifejezhető értékkel bíró dolognak a pénzmosás szempontjából veszélyeztetett tevékenységeken keresztül történő tisztára mosása. Fontos kiemelni, hogy a büntetőjogi szabályozás a más által elkövetett bűncselekmé</w:t>
      </w:r>
      <w:r>
        <w:t xml:space="preserve">nyből származó dolog gazdasági tevékenység gyakorlása során történő felhasználásának a gondatlan alakzatát is büntetni rendeli. </w:t>
      </w:r>
    </w:p>
    <w:p w:rsidR="00000000" w:rsidRDefault="002C3B88">
      <w:pPr>
        <w:jc w:val="both"/>
      </w:pPr>
    </w:p>
    <w:p w:rsidR="00000000" w:rsidRDefault="002C3B88">
      <w:pPr>
        <w:jc w:val="both"/>
      </w:pPr>
      <w:r>
        <w:t>A pénzmosás jellemzően a bizonyítható kiadásoknak megfelelő legális bevétel „előteremtését” célozza. Ezért kisebb összegek ese</w:t>
      </w:r>
      <w:r>
        <w:t>tében általában nincs szükség a legális forrás megteremtésére, mivel azok könnyen elkölthetők anélkül, hogy a költekezésnek különösebb bizonyítható nyoma maradna. Bár a Pmt. nem állít fel összeghatár-korlátot és konkrét meghatározást arra vonatkozóan, hogy</w:t>
      </w:r>
      <w:r>
        <w:t xml:space="preserve"> mely ügyletek esetén kell a pénzmosás megtörténtének lehetőségét felvethető adat, tény, körülmény felmerülése esetén előírt </w:t>
      </w:r>
      <w:r>
        <w:lastRenderedPageBreak/>
        <w:t>lépéseket megtenni, – a pénzmosás céljára tekintettel – célszerű a pénzmosással összefüggésbe hozható ügyletek esetén a nagyobb öss</w:t>
      </w:r>
      <w:r>
        <w:t xml:space="preserve">zegű bevételi pénzműveletekre koncentrálni. </w:t>
      </w:r>
    </w:p>
    <w:p w:rsidR="00000000" w:rsidRDefault="002C3B88">
      <w:pPr>
        <w:jc w:val="both"/>
      </w:pPr>
    </w:p>
    <w:p w:rsidR="00000000" w:rsidRDefault="002C3B88">
      <w:pPr>
        <w:jc w:val="both"/>
      </w:pPr>
      <w:r>
        <w:t>Az alábbi tételes példák arra, hogy mely körülmények vethetik fel a pénzmosás megtörténtének lehetőségét a szolgáltatóknál. Az említett eseteket azonban (mint ahogy más, e tárgyban megjelent listákat) nem szaba</w:t>
      </w:r>
      <w:r>
        <w:t>d gépiesen alkalmazni. A pénzmosási esetek roppant változatosak ezért nem nélkülözhető a szolgáltató részéről az eset összes körülményének mérlegelése. Például, ha „normál” gazdálkodás nyomán beállott veszteséges helyzetben van az ügyfél, és ezért az adott</w:t>
      </w:r>
      <w:r>
        <w:t xml:space="preserve"> bevételi tétel nyomán sem annak felvételére, sem annak továbbítására nincs lehetőség (mert mondjuk közterhekre kell), akkor nem merülhet fel pénzmosás megtörténtének lehetőségét felvethető gazdasági esemény. A minősítés kérdésében a végső döntést a körülm</w:t>
      </w:r>
      <w:r>
        <w:t>ények körültekintő mérlegelése után a szolgáltató hozza meg. A következő esetkör csak adalék lehet ehhez a mérlegeléshez.</w:t>
      </w:r>
    </w:p>
    <w:p w:rsidR="00000000" w:rsidRDefault="002C3B88">
      <w:pPr>
        <w:jc w:val="both"/>
      </w:pPr>
    </w:p>
    <w:p w:rsidR="00000000" w:rsidRDefault="002C3B88">
      <w:pPr>
        <w:keepNext/>
        <w:jc w:val="both"/>
      </w:pPr>
      <w:r>
        <w:rPr>
          <w:b/>
        </w:rPr>
        <w:t>Pénzmosás megtörténtének lehetőségére utaló gazdasági események</w:t>
      </w:r>
    </w:p>
    <w:p w:rsidR="00000000" w:rsidRDefault="002C3B88">
      <w:pPr>
        <w:keepNext/>
        <w:jc w:val="both"/>
      </w:pPr>
    </w:p>
    <w:p w:rsidR="00000000" w:rsidRDefault="002C3B88">
      <w:pPr>
        <w:keepNext/>
        <w:keepLines/>
        <w:numPr>
          <w:ilvl w:val="0"/>
          <w:numId w:val="15"/>
        </w:numPr>
        <w:jc w:val="both"/>
      </w:pPr>
      <w:r>
        <w:t xml:space="preserve">Fiktív bevételi tételek </w:t>
      </w:r>
    </w:p>
    <w:p w:rsidR="00000000" w:rsidRDefault="002C3B88">
      <w:pPr>
        <w:keepNext/>
        <w:keepLines/>
        <w:numPr>
          <w:ilvl w:val="0"/>
          <w:numId w:val="15"/>
        </w:numPr>
        <w:jc w:val="both"/>
      </w:pPr>
      <w:r>
        <w:t>Túlszámlázások</w:t>
      </w:r>
    </w:p>
    <w:p w:rsidR="00000000" w:rsidRDefault="002C3B88">
      <w:pPr>
        <w:keepNext/>
        <w:keepLines/>
        <w:numPr>
          <w:ilvl w:val="0"/>
          <w:numId w:val="15"/>
        </w:numPr>
        <w:jc w:val="both"/>
      </w:pPr>
      <w:r>
        <w:t>Ésszerűtlen végleges pénzesz</w:t>
      </w:r>
      <w:r>
        <w:t>köz átvétel</w:t>
      </w:r>
    </w:p>
    <w:p w:rsidR="00000000" w:rsidRDefault="002C3B88">
      <w:pPr>
        <w:keepNext/>
        <w:keepLines/>
        <w:numPr>
          <w:ilvl w:val="0"/>
          <w:numId w:val="15"/>
        </w:numPr>
        <w:jc w:val="both"/>
      </w:pPr>
      <w:r>
        <w:t>Ésszerűtlen tagi kölcsönök felvétele</w:t>
      </w:r>
    </w:p>
    <w:p w:rsidR="00000000" w:rsidRDefault="002C3B88">
      <w:pPr>
        <w:keepNext/>
        <w:keepLines/>
        <w:numPr>
          <w:ilvl w:val="0"/>
          <w:numId w:val="15"/>
        </w:numPr>
        <w:jc w:val="both"/>
      </w:pPr>
      <w:r>
        <w:t xml:space="preserve">Kötelezettségről a jogosult az ügyfél javára egyoldalúan lemond </w:t>
      </w:r>
    </w:p>
    <w:p w:rsidR="00000000" w:rsidRDefault="002C3B88">
      <w:pPr>
        <w:keepNext/>
        <w:keepLines/>
        <w:numPr>
          <w:ilvl w:val="0"/>
          <w:numId w:val="15"/>
        </w:numPr>
        <w:jc w:val="both"/>
      </w:pPr>
      <w:r>
        <w:t>Pénz átfolyatás</w:t>
      </w:r>
    </w:p>
    <w:p w:rsidR="00000000" w:rsidRDefault="002C3B88">
      <w:pPr>
        <w:keepNext/>
        <w:keepLines/>
        <w:numPr>
          <w:ilvl w:val="0"/>
          <w:numId w:val="15"/>
        </w:numPr>
        <w:jc w:val="both"/>
      </w:pPr>
      <w:r>
        <w:t>Ésszerűen nem indokolható tőkeműveletek</w:t>
      </w:r>
    </w:p>
    <w:p w:rsidR="00000000" w:rsidRDefault="002C3B88">
      <w:pPr>
        <w:numPr>
          <w:ilvl w:val="0"/>
          <w:numId w:val="15"/>
        </w:numPr>
        <w:jc w:val="both"/>
      </w:pPr>
      <w:r>
        <w:t>Szokatlan és indokolatlan nagy összegű készpénzbevételek</w:t>
      </w:r>
    </w:p>
    <w:p w:rsidR="00000000" w:rsidRDefault="002C3B88">
      <w:pPr>
        <w:numPr>
          <w:ilvl w:val="0"/>
          <w:numId w:val="15"/>
        </w:numPr>
        <w:jc w:val="both"/>
        <w:rPr>
          <w:b/>
          <w:bCs/>
          <w:i/>
          <w:iCs/>
          <w:u w:val="single"/>
        </w:rPr>
      </w:pPr>
      <w:r>
        <w:t>Leltári többletek</w:t>
      </w:r>
    </w:p>
    <w:p w:rsidR="00000000" w:rsidRDefault="002C3B88">
      <w:pPr>
        <w:ind w:left="45" w:hanging="30"/>
        <w:jc w:val="both"/>
        <w:rPr>
          <w:b/>
          <w:bCs/>
          <w:i/>
          <w:iCs/>
          <w:u w:val="single"/>
        </w:rPr>
      </w:pPr>
    </w:p>
    <w:p w:rsidR="00000000" w:rsidRDefault="002C3B88">
      <w:pPr>
        <w:ind w:left="15"/>
        <w:jc w:val="both"/>
        <w:rPr>
          <w:b/>
          <w:bCs/>
          <w:i/>
          <w:iCs/>
          <w:u w:val="single"/>
        </w:rPr>
      </w:pPr>
    </w:p>
    <w:p w:rsidR="00000000" w:rsidRDefault="002C3B88">
      <w:pPr>
        <w:keepNext/>
        <w:keepLines/>
        <w:jc w:val="both"/>
      </w:pPr>
      <w:r>
        <w:rPr>
          <w:b/>
        </w:rPr>
        <w:t>Egyéb (já</w:t>
      </w:r>
      <w:r>
        <w:rPr>
          <w:b/>
        </w:rPr>
        <w:t>rulékos) körülmények, melyek a pénzmosás megtörténtének lehetőségét erősíthetik</w:t>
      </w:r>
    </w:p>
    <w:p w:rsidR="00000000" w:rsidRDefault="002C3B88">
      <w:pPr>
        <w:ind w:left="360"/>
        <w:jc w:val="both"/>
      </w:pPr>
    </w:p>
    <w:p w:rsidR="00000000" w:rsidRDefault="002C3B88">
      <w:pPr>
        <w:numPr>
          <w:ilvl w:val="0"/>
          <w:numId w:val="15"/>
        </w:numPr>
        <w:jc w:val="both"/>
        <w:rPr>
          <w:color w:val="000000"/>
        </w:rPr>
      </w:pPr>
      <w:r>
        <w:rPr>
          <w:color w:val="000000"/>
        </w:rPr>
        <w:t>Cégvezetés körülményei</w:t>
      </w:r>
    </w:p>
    <w:p w:rsidR="00000000" w:rsidRDefault="002C3B88">
      <w:pPr>
        <w:numPr>
          <w:ilvl w:val="0"/>
          <w:numId w:val="15"/>
        </w:numPr>
        <w:jc w:val="both"/>
        <w:rPr>
          <w:color w:val="000000"/>
        </w:rPr>
      </w:pPr>
      <w:r>
        <w:rPr>
          <w:color w:val="000000"/>
        </w:rPr>
        <w:t>Székhely nélküli tevékenység</w:t>
      </w:r>
    </w:p>
    <w:p w:rsidR="00000000" w:rsidRDefault="002C3B88">
      <w:pPr>
        <w:numPr>
          <w:ilvl w:val="0"/>
          <w:numId w:val="15"/>
        </w:numPr>
        <w:jc w:val="both"/>
        <w:rPr>
          <w:color w:val="000000"/>
        </w:rPr>
      </w:pPr>
      <w:r>
        <w:rPr>
          <w:color w:val="000000"/>
        </w:rPr>
        <w:t>Tulajdonosváltás</w:t>
      </w:r>
    </w:p>
    <w:p w:rsidR="00000000" w:rsidRDefault="002C3B88">
      <w:pPr>
        <w:numPr>
          <w:ilvl w:val="0"/>
          <w:numId w:val="15"/>
        </w:numPr>
        <w:jc w:val="both"/>
        <w:rPr>
          <w:b/>
          <w:bCs/>
          <w:i/>
          <w:iCs/>
          <w:u w:val="single"/>
        </w:rPr>
      </w:pPr>
      <w:r>
        <w:rPr>
          <w:color w:val="000000"/>
        </w:rPr>
        <w:t>Szokatlan tőkeműveletek</w:t>
      </w:r>
    </w:p>
    <w:p w:rsidR="00000000" w:rsidRDefault="002C3B88">
      <w:pPr>
        <w:keepLines/>
        <w:ind w:left="45" w:hanging="30"/>
        <w:jc w:val="both"/>
        <w:rPr>
          <w:b/>
          <w:bCs/>
          <w:i/>
          <w:iCs/>
          <w:u w:val="single"/>
        </w:rPr>
      </w:pPr>
    </w:p>
    <w:p w:rsidR="00000000" w:rsidRDefault="002C3B88">
      <w:pPr>
        <w:ind w:left="45" w:hanging="30"/>
        <w:jc w:val="both"/>
        <w:rPr>
          <w:b/>
          <w:bCs/>
          <w:i/>
          <w:iCs/>
          <w:u w:val="single"/>
        </w:rPr>
      </w:pPr>
      <w:r>
        <w:t>A pénzmosásra utaló adat, tény, körülmény felmerülésének tekintendő, ha arra utal</w:t>
      </w:r>
      <w:r>
        <w:t>ó adat, tény, körülmény merül fel, hogy a számviteli bizonylaton szereplő pénzeszköz büntetendő cselekmény elkövetéséből származik.</w:t>
      </w:r>
    </w:p>
    <w:p w:rsidR="00000000" w:rsidRDefault="002C3B88">
      <w:pPr>
        <w:ind w:left="45" w:hanging="30"/>
        <w:jc w:val="both"/>
        <w:rPr>
          <w:b/>
          <w:bCs/>
          <w:i/>
          <w:iCs/>
          <w:u w:val="single"/>
        </w:rPr>
      </w:pPr>
    </w:p>
    <w:p w:rsidR="00000000" w:rsidRDefault="002C3B88">
      <w:pPr>
        <w:keepNext/>
        <w:jc w:val="both"/>
      </w:pPr>
      <w:r>
        <w:rPr>
          <w:b/>
        </w:rPr>
        <w:lastRenderedPageBreak/>
        <w:t>Pénzmosás megtörténtének lehetőségét felvethető gazdasági események</w:t>
      </w:r>
    </w:p>
    <w:p w:rsidR="00000000" w:rsidRDefault="002C3B88">
      <w:pPr>
        <w:keepNext/>
        <w:jc w:val="both"/>
      </w:pPr>
    </w:p>
    <w:p w:rsidR="00000000" w:rsidRDefault="002C3B88">
      <w:pPr>
        <w:keepLines/>
        <w:ind w:left="360" w:hanging="360"/>
        <w:jc w:val="both"/>
      </w:pPr>
      <w:r>
        <w:rPr>
          <w:b/>
        </w:rPr>
        <w:t>1.</w:t>
      </w:r>
      <w:r>
        <w:rPr>
          <w:b/>
        </w:rPr>
        <w:tab/>
        <w:t>Fiktív bevételi tételek</w:t>
      </w:r>
      <w:r>
        <w:t>. Pénzmosásra utalhat, ha fi</w:t>
      </w:r>
      <w:r>
        <w:t>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w:t>
      </w:r>
      <w:r>
        <w:t xml:space="preserve">het értékelni azt az esetet is, ha az ügyfél bizonyos ráfordítási tételek elszámolásának mellőzésére utasítja könyvelőjét. </w:t>
      </w:r>
      <w:r>
        <w:rPr>
          <w:color w:val="000000"/>
        </w:rPr>
        <w:t xml:space="preserve">Pl.: szolgáltatás nyújtása az alapvető eszközök, munkaerő megléte nélkül; áru eladás korábbi beszerzés nélkül, vagy irreálisan magas </w:t>
      </w:r>
      <w:r>
        <w:rPr>
          <w:color w:val="000000"/>
        </w:rPr>
        <w:t>áron, esetleg költségek nélkül (szállítás, raktározás stb.).</w:t>
      </w:r>
    </w:p>
    <w:p w:rsidR="00000000" w:rsidRDefault="002C3B88">
      <w:pPr>
        <w:keepLines/>
        <w:ind w:left="360" w:hanging="360"/>
        <w:jc w:val="both"/>
      </w:pPr>
    </w:p>
    <w:p w:rsidR="00000000" w:rsidRDefault="002C3B88">
      <w:pPr>
        <w:keepLines/>
        <w:ind w:left="360" w:hanging="360"/>
        <w:jc w:val="both"/>
        <w:rPr>
          <w:b/>
        </w:rPr>
      </w:pPr>
      <w:r>
        <w:rPr>
          <w:b/>
        </w:rPr>
        <w:t>2.</w:t>
      </w:r>
      <w:r>
        <w:rPr>
          <w:b/>
        </w:rPr>
        <w:tab/>
        <w:t>Túlszámlázások.</w:t>
      </w:r>
      <w:r>
        <w:t xml:space="preserve"> Ekkor az ügyfél feltűnően értékaránytalan (gyakran több tízszeres) haszonnal közvetít bizonyos termékeket, szolgáltatásokat. El kell határolni azonban ezt az extraprofit azon </w:t>
      </w:r>
      <w:r>
        <w:t>esetétől, amikor valami nagyon ritka termék vagy szolgáltatás valamely különleges tulajdonságánál fogva éri a beszerzési érték sokszorosát a vevőnek, vagy amelyhez járulékos kiadások kapcsolódnak az ügyfélnél (pl. felkutatás, restaurálás). Általában nem tú</w:t>
      </w:r>
      <w:r>
        <w:t>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w:t>
      </w:r>
      <w:r>
        <w:t>ő felkészültséggel, vagy nem áll vele szemben igénybe vett (közvetített) alvállalkozó (közreműködő), akkor fiktív bevételi tételként felmerülhet a pénzmosás.</w:t>
      </w:r>
    </w:p>
    <w:p w:rsidR="00000000" w:rsidRDefault="002C3B88">
      <w:pPr>
        <w:keepLines/>
        <w:ind w:left="360" w:hanging="360"/>
        <w:jc w:val="both"/>
        <w:rPr>
          <w:b/>
        </w:rPr>
      </w:pPr>
    </w:p>
    <w:p w:rsidR="00000000" w:rsidRDefault="002C3B88">
      <w:pPr>
        <w:keepLines/>
        <w:ind w:left="360" w:hanging="360"/>
        <w:jc w:val="both"/>
      </w:pPr>
      <w:r>
        <w:rPr>
          <w:b/>
        </w:rPr>
        <w:t>3.</w:t>
      </w:r>
      <w:r>
        <w:rPr>
          <w:b/>
        </w:rPr>
        <w:tab/>
        <w:t>Ésszerűtlen végleges pénzeszköz átvétel.</w:t>
      </w:r>
      <w:r>
        <w:t xml:space="preserve"> A végleges pénzeszköz átadás-átvétel általában legáli</w:t>
      </w:r>
      <w:r>
        <w:t xml:space="preserve">s, a számviteli- és adószabályokban is rendezett művelet, mellyel szemben nem áll ellenszolgáltatás. Akkor keltheti fel az átvevőnél a pénzmosás megtörténtének lehetőségét, ha az egyéb körülmények alapján nem található ennek ésszerű indoka. Például, ha az </w:t>
      </w:r>
      <w:r>
        <w:t>átvevő egyébként nyereséges, pénze is van és nem tervez új, forrásait meghaladó tevékenységet, nem törekszik bankhitelre.</w:t>
      </w:r>
    </w:p>
    <w:p w:rsidR="00000000" w:rsidRDefault="002C3B88">
      <w:pPr>
        <w:keepLines/>
        <w:ind w:left="360" w:hanging="360"/>
        <w:jc w:val="both"/>
      </w:pPr>
    </w:p>
    <w:p w:rsidR="00000000" w:rsidRDefault="002C3B88">
      <w:pPr>
        <w:keepLines/>
        <w:ind w:left="360" w:hanging="360"/>
        <w:jc w:val="both"/>
      </w:pPr>
      <w:r>
        <w:rPr>
          <w:b/>
        </w:rPr>
        <w:t>4.</w:t>
      </w:r>
      <w:r>
        <w:rPr>
          <w:b/>
        </w:rPr>
        <w:tab/>
        <w:t>Ésszerűtlen tagi kölcsönök felvétele.</w:t>
      </w:r>
      <w:r>
        <w:t xml:space="preserve"> A tagi kölcsön felvétele, nyújtása – hasonlóan a végleges pénzeszköz átadás-átvételhez – ált</w:t>
      </w:r>
      <w:r>
        <w: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w:t>
      </w:r>
      <w:r>
        <w:t>lható ennek ésszerű indoka. Például, ha az átvevő egyébként nyereséges, pénze is van, és nem tervez új, forrásait meghaladó tevékenységet, nem törekszik bankkölcsön felvételére. Felvetheti a pénzmosás megtörténtének lehetőségét a rendszeres, indokolhatatla</w:t>
      </w:r>
      <w:r>
        <w:t>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w:t>
      </w:r>
      <w:r>
        <w:t xml:space="preserve"> tevékenységgel), és ezáltal a kölcsön visszafizetésére nyilvánvalóan nincs is esély.</w:t>
      </w:r>
    </w:p>
    <w:p w:rsidR="00000000" w:rsidRDefault="002C3B88">
      <w:pPr>
        <w:keepLines/>
        <w:ind w:left="360" w:hanging="360"/>
        <w:jc w:val="both"/>
      </w:pPr>
    </w:p>
    <w:p w:rsidR="00000000" w:rsidRDefault="002C3B88">
      <w:pPr>
        <w:keepLines/>
        <w:ind w:left="360" w:hanging="360"/>
        <w:jc w:val="both"/>
        <w:rPr>
          <w:b/>
        </w:rPr>
      </w:pPr>
      <w:r>
        <w:rPr>
          <w:b/>
        </w:rPr>
        <w:t>5.</w:t>
      </w:r>
      <w:r>
        <w:rPr>
          <w:b/>
        </w:rPr>
        <w:tab/>
        <w:t>Kötelezettségről a jogosult az ügyfél javára egyoldalúan lemond</w:t>
      </w:r>
      <w:r>
        <w:t>. Ezeknél az eseteknél az ügyfél valamilyen (általában bevétellel kapcsolatban keletkezett) kötelezetts</w:t>
      </w:r>
      <w:r>
        <w:t>égének megfizetésétől mentesül úgy, hogy annak nincs látható, ésszerű indoka. A lemondás a jogosult egyoldalú jognyilatkozata, mely ellenszolgáltatás nélküli. A beszámítás (kompenzáció) nem ilyen művelet, mert ott ellenszolgáltatásként a jogosult is lemond</w:t>
      </w:r>
      <w:r>
        <w:t xml:space="preserve"> valamely követeléséről.</w:t>
      </w:r>
    </w:p>
    <w:p w:rsidR="00000000" w:rsidRDefault="002C3B88">
      <w:pPr>
        <w:keepLines/>
        <w:ind w:left="360" w:hanging="360"/>
        <w:jc w:val="both"/>
        <w:rPr>
          <w:b/>
        </w:rPr>
      </w:pPr>
    </w:p>
    <w:p w:rsidR="00000000" w:rsidRDefault="002C3B88">
      <w:pPr>
        <w:keepLines/>
        <w:ind w:left="360" w:hanging="360"/>
        <w:jc w:val="both"/>
        <w:rPr>
          <w:b/>
        </w:rPr>
      </w:pPr>
      <w:r>
        <w:rPr>
          <w:b/>
        </w:rPr>
        <w:t>6.</w:t>
      </w:r>
      <w:r>
        <w:rPr>
          <w:b/>
        </w:rPr>
        <w:tab/>
        <w:t>Pénz átfolyatás</w:t>
      </w:r>
      <w:r>
        <w:t>. Ez olyan tevékenység, amikor az ügyfél nyilvánvalóan csak közvetít anélkül, hogy bármiféle hozzáadott értéket termelne. Ezzel a pénzmosási út nyújtása érhető el. Felderítése nagyon nehéz és csak szélsőséges ese</w:t>
      </w:r>
      <w:r>
        <w:t>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w:t>
      </w:r>
      <w:r>
        <w:t>s a beérkező számlák befogadására korlátozódik.</w:t>
      </w:r>
    </w:p>
    <w:p w:rsidR="00000000" w:rsidRDefault="002C3B88">
      <w:pPr>
        <w:keepLines/>
        <w:ind w:left="360" w:hanging="360"/>
        <w:jc w:val="both"/>
        <w:rPr>
          <w:b/>
        </w:rPr>
      </w:pPr>
    </w:p>
    <w:p w:rsidR="00000000" w:rsidRDefault="002C3B88">
      <w:pPr>
        <w:keepLines/>
        <w:ind w:left="360" w:hanging="360"/>
        <w:jc w:val="both"/>
        <w:rPr>
          <w:b/>
        </w:rPr>
      </w:pPr>
      <w:r>
        <w:rPr>
          <w:b/>
        </w:rPr>
        <w:t>7.</w:t>
      </w:r>
      <w:r>
        <w:rPr>
          <w:b/>
        </w:rPr>
        <w:tab/>
        <w:t>Ésszerűen nem indokolható tőkeműveletek.</w:t>
      </w:r>
      <w:r>
        <w:t xml:space="preserve"> E körbe azok a rövid határidőn belül lezajló tőkeműveletek tartozhatnak, melyek az ügyfél gazdálkodásával és egyéb szempontok alapján (pl. adóoptimalizálás) nem in</w:t>
      </w:r>
      <w:r>
        <w:t>dokolhatóak. Ilyen lehet például egy új tulajdonos nagy összegű tőkeemelése, majd ezen üzletrész rövid időn belül történő értékesítése, majd szintén rövid időn belüli tőkeleszállítással történő pénzkivonás úgy, hogy ezen műveletsornak nem lelhető ésszerű i</w:t>
      </w:r>
      <w:r>
        <w:t>ndoka. Fokozza a pénzmosás megtörténtének lehetőségére utaló jelleget, ha az egyes szereplőket a szolgáltató nem tudja azonosítani, illetve ha az ügyletsorozat indokát előtte nem fedik fel. Általában azonban tőkemozgások nem utalnak pénzmosásra.</w:t>
      </w:r>
    </w:p>
    <w:p w:rsidR="00000000" w:rsidRDefault="002C3B88">
      <w:pPr>
        <w:keepLines/>
        <w:ind w:left="360" w:hanging="360"/>
        <w:jc w:val="both"/>
        <w:rPr>
          <w:b/>
        </w:rPr>
      </w:pPr>
    </w:p>
    <w:p w:rsidR="00000000" w:rsidRDefault="002C3B88">
      <w:pPr>
        <w:keepLines/>
        <w:ind w:left="360" w:hanging="360"/>
        <w:jc w:val="both"/>
        <w:rPr>
          <w:b/>
        </w:rPr>
      </w:pPr>
      <w:r>
        <w:rPr>
          <w:b/>
        </w:rPr>
        <w:t>8.</w:t>
      </w:r>
      <w:r>
        <w:rPr>
          <w:b/>
        </w:rPr>
        <w:tab/>
        <w:t>Szokat</w:t>
      </w:r>
      <w:r>
        <w:rPr>
          <w:b/>
        </w:rPr>
        <w:t>lan és indokolatlan nagy összegű készpénzbevételek</w:t>
      </w:r>
      <w:r>
        <w:t>. Általában a készpénzműveletek teljesen legálisak, tehát pusztán attól, hogy valamely gazdálkodó készpénzbevételekre tesz szert, még nem követ el szabálytalanságot. A pénzmosás megtörténtének lehetősége ak</w:t>
      </w:r>
      <w:r>
        <w:t>kor vethető fel, ha e nagyobb összegű bevételek szokatlanok az adott tevékenységnél, illetve, ha egyéb ésszerű indok ezekre nincs.</w:t>
      </w:r>
    </w:p>
    <w:p w:rsidR="00000000" w:rsidRDefault="002C3B88">
      <w:pPr>
        <w:keepLines/>
        <w:ind w:left="360" w:hanging="360"/>
        <w:jc w:val="both"/>
        <w:rPr>
          <w:b/>
        </w:rPr>
      </w:pPr>
    </w:p>
    <w:p w:rsidR="00000000" w:rsidRDefault="002C3B88">
      <w:pPr>
        <w:keepLines/>
        <w:ind w:left="360" w:hanging="360"/>
        <w:jc w:val="both"/>
      </w:pPr>
      <w:r>
        <w:rPr>
          <w:b/>
        </w:rPr>
        <w:t>9.</w:t>
      </w:r>
      <w:r>
        <w:rPr>
          <w:b/>
        </w:rPr>
        <w:tab/>
        <w:t>Leltári többletek.</w:t>
      </w:r>
      <w:r>
        <w:t xml:space="preserve"> Ha egy gazdálkodónál anélkül tapasztalhatók rendszeresen, nagy összegű leltári többletek, hogy annak o</w:t>
      </w:r>
      <w:r>
        <w:t>kai meghatározásra kerültek volna, illetve ezen okok ésszerűek lennének, ezen körülmények utalhatnak pénzmosásra főleg akkor, ha ezen leltári többletek nincsenek .összefüggésben a vállalkozási tevékenységgel, illetve anélkül jelennek meg, hogy azokat leltá</w:t>
      </w:r>
      <w:r>
        <w:t>r hiányok kísérnék.</w:t>
      </w:r>
    </w:p>
    <w:p w:rsidR="00000000" w:rsidRDefault="002C3B88">
      <w:pPr>
        <w:keepLines/>
        <w:ind w:left="360" w:hanging="360"/>
        <w:jc w:val="both"/>
      </w:pPr>
    </w:p>
    <w:p w:rsidR="00000000" w:rsidRDefault="002C3B88">
      <w:pPr>
        <w:keepNext/>
        <w:keepLines/>
        <w:jc w:val="both"/>
      </w:pPr>
      <w:r>
        <w:rPr>
          <w:b/>
        </w:rPr>
        <w:t>Egyéb (járulékos) körülmények, melyek a pénzmosás megtörténtének lehetőségét erősíthetik</w:t>
      </w:r>
    </w:p>
    <w:p w:rsidR="00000000" w:rsidRDefault="002C3B88">
      <w:pPr>
        <w:keepNext/>
        <w:keepLines/>
        <w:ind w:left="357" w:hanging="357"/>
        <w:jc w:val="both"/>
      </w:pPr>
    </w:p>
    <w:p w:rsidR="00000000" w:rsidRDefault="002C3B88">
      <w:pPr>
        <w:tabs>
          <w:tab w:val="left" w:pos="426"/>
        </w:tabs>
        <w:ind w:left="426" w:hanging="426"/>
        <w:jc w:val="both"/>
        <w:rPr>
          <w:color w:val="000000"/>
        </w:rPr>
      </w:pPr>
      <w:r>
        <w:rPr>
          <w:b/>
          <w:color w:val="000000"/>
        </w:rPr>
        <w:t>10.</w:t>
      </w:r>
      <w:r>
        <w:rPr>
          <w:b/>
          <w:color w:val="000000"/>
        </w:rPr>
        <w:tab/>
        <w:t>Cégvezetés körülményei.</w:t>
      </w:r>
      <w:r>
        <w:rPr>
          <w:color w:val="000000"/>
        </w:rPr>
        <w:t xml:space="preserve"> Nyilvánvalóan alkalmatlan személyek – strómanok – igénybevétele a cégvezetéshez, mint hajléktalanok stb. A szolgáltat</w:t>
      </w:r>
      <w:r>
        <w:rPr>
          <w:color w:val="000000"/>
        </w:rPr>
        <w:t>ó azt tapasztalja, hogy a céget valójában nem az ügyvezetőként, és tulajdonosként megjelölt személy vezeti, helyette mások adják az utasításokat, még akkor is, ha a vezető jelen van, sőt ő kér telefonon, vagy más módon segítséget tárgyalás közben. E körülm</w:t>
      </w:r>
      <w:r>
        <w:rPr>
          <w:color w:val="000000"/>
        </w:rPr>
        <w:t>ény önmagában csak figyelemfelhívásra alkalmas.</w:t>
      </w:r>
    </w:p>
    <w:p w:rsidR="00000000" w:rsidRDefault="002C3B88">
      <w:pPr>
        <w:tabs>
          <w:tab w:val="left" w:pos="426"/>
        </w:tabs>
        <w:ind w:left="426" w:hanging="426"/>
        <w:jc w:val="both"/>
        <w:rPr>
          <w:b/>
          <w:color w:val="000000"/>
        </w:rPr>
      </w:pPr>
      <w:r>
        <w:rPr>
          <w:color w:val="000000"/>
        </w:rPr>
        <w:tab/>
      </w:r>
    </w:p>
    <w:p w:rsidR="00000000" w:rsidRDefault="002C3B88">
      <w:pPr>
        <w:pStyle w:val="SorszTK"/>
        <w:tabs>
          <w:tab w:val="clear" w:pos="567"/>
          <w:tab w:val="clear" w:pos="3969"/>
          <w:tab w:val="clear" w:pos="4395"/>
          <w:tab w:val="clear" w:pos="8222"/>
          <w:tab w:val="left" w:pos="426"/>
        </w:tabs>
        <w:ind w:left="426" w:hanging="426"/>
        <w:rPr>
          <w:color w:val="000000"/>
        </w:rPr>
      </w:pPr>
      <w:r>
        <w:rPr>
          <w:b/>
          <w:color w:val="000000"/>
          <w:sz w:val="24"/>
        </w:rPr>
        <w:t>11.</w:t>
      </w:r>
      <w:r>
        <w:rPr>
          <w:b/>
          <w:color w:val="000000"/>
          <w:sz w:val="24"/>
        </w:rPr>
        <w:tab/>
        <w:t>Székhely nélküli tevékenység.</w:t>
      </w:r>
      <w:r>
        <w:rPr>
          <w:color w:val="000000"/>
          <w:sz w:val="24"/>
        </w:rPr>
        <w:t xml:space="preserve"> Az ügyfél a könyvelőt kéri meg arra, hogy székhelyként bocsássa rendelkezésre saját irodáját, vagy a könyvelő tudomással bír arról, hogy a társaságnak a bejelentett székhel</w:t>
      </w:r>
      <w:r>
        <w:rPr>
          <w:color w:val="000000"/>
          <w:sz w:val="24"/>
        </w:rPr>
        <w:t>ye nem létező. Ugyanúgy alkalmas a figyelemfelhívásra az a körülmény is, ha a könyvelő székhelye indokolatlanul távoli a könyvelt cégtől, és a kapcsolatnak nincsenek előzményei sem.</w:t>
      </w:r>
    </w:p>
    <w:p w:rsidR="00000000" w:rsidRDefault="002C3B88">
      <w:pPr>
        <w:tabs>
          <w:tab w:val="left" w:pos="426"/>
        </w:tabs>
        <w:ind w:left="426" w:hanging="426"/>
        <w:jc w:val="both"/>
        <w:rPr>
          <w:color w:val="000000"/>
        </w:rPr>
      </w:pPr>
    </w:p>
    <w:p w:rsidR="00000000" w:rsidRDefault="002C3B88">
      <w:pPr>
        <w:tabs>
          <w:tab w:val="left" w:pos="426"/>
        </w:tabs>
        <w:ind w:left="426" w:hanging="426"/>
        <w:jc w:val="both"/>
        <w:rPr>
          <w:color w:val="000000"/>
        </w:rPr>
      </w:pPr>
      <w:r>
        <w:rPr>
          <w:b/>
          <w:color w:val="000000"/>
        </w:rPr>
        <w:lastRenderedPageBreak/>
        <w:t>12.</w:t>
      </w:r>
      <w:r>
        <w:rPr>
          <w:b/>
          <w:color w:val="000000"/>
        </w:rPr>
        <w:tab/>
        <w:t>Tulajdonosváltás</w:t>
      </w:r>
      <w:r>
        <w:rPr>
          <w:color w:val="000000"/>
        </w:rPr>
        <w:t>hoz kapcsolódó hirtelen, indokolatlan növekedés a for</w:t>
      </w:r>
      <w:r>
        <w:rPr>
          <w:color w:val="000000"/>
        </w:rPr>
        <w:t xml:space="preserve">galomban, vagy annak irányában, melyet nem előz meg sem befektetés, sem más indok.  </w:t>
      </w:r>
    </w:p>
    <w:p w:rsidR="00000000" w:rsidRDefault="002C3B88">
      <w:pPr>
        <w:tabs>
          <w:tab w:val="left" w:pos="426"/>
        </w:tabs>
        <w:ind w:left="426" w:hanging="426"/>
        <w:jc w:val="both"/>
        <w:rPr>
          <w:color w:val="000000"/>
        </w:rPr>
      </w:pPr>
    </w:p>
    <w:p w:rsidR="00000000" w:rsidRDefault="002C3B88">
      <w:pPr>
        <w:tabs>
          <w:tab w:val="left" w:pos="426"/>
        </w:tabs>
        <w:ind w:left="426" w:hanging="426"/>
        <w:jc w:val="both"/>
        <w:rPr>
          <w:rFonts w:ascii="Arial" w:hAnsi="Arial" w:cs="Arial"/>
        </w:rPr>
      </w:pPr>
      <w:r>
        <w:rPr>
          <w:b/>
          <w:color w:val="000000"/>
        </w:rPr>
        <w:t>13.</w:t>
      </w:r>
      <w:r>
        <w:rPr>
          <w:b/>
          <w:color w:val="000000"/>
        </w:rPr>
        <w:tab/>
        <w:t>Szokatlan tőkeműveletek.</w:t>
      </w:r>
      <w:r>
        <w:rPr>
          <w:color w:val="000000"/>
        </w:rPr>
        <w:t xml:space="preserve"> A könyvvizsgált társaság tevékenysége, illetve tőkeműveletei eltérnek a hasonló tevékenységi körrel dolgozó társaságoktól, indokolatlanul alk</w:t>
      </w:r>
      <w:r>
        <w:rPr>
          <w:color w:val="000000"/>
        </w:rPr>
        <w:t>almaz készpénzműveleteket, vagy szokatlan üzleteket köt (indokolatlanul vesz igénybe ügynököt, tanulmányokért fizet ki jelentős pénzösszeget, alkalmaz külföldi közvetítőket)</w:t>
      </w:r>
    </w:p>
    <w:p w:rsidR="00000000" w:rsidRDefault="002C3B88">
      <w:pPr>
        <w:pStyle w:val="SorszTK"/>
        <w:tabs>
          <w:tab w:val="clear" w:pos="426"/>
          <w:tab w:val="clear" w:pos="567"/>
          <w:tab w:val="clear" w:pos="3969"/>
          <w:tab w:val="clear" w:pos="4395"/>
          <w:tab w:val="clear" w:pos="8222"/>
          <w:tab w:val="left" w:pos="270"/>
        </w:tabs>
        <w:rPr>
          <w:rFonts w:ascii="Arial" w:hAnsi="Arial" w:cs="Arial"/>
          <w:sz w:val="24"/>
        </w:rPr>
      </w:pPr>
    </w:p>
    <w:p w:rsidR="00000000" w:rsidRDefault="002C3B88">
      <w:pPr>
        <w:jc w:val="both"/>
      </w:pPr>
      <w:r>
        <w:t>Mindezen fenti ügyleteknél (különösen készpénzbevételek esetén!) jelentősen fokoz</w:t>
      </w:r>
      <w:r>
        <w:t>za a pénzmosás megtörténtének lehetőségére utaló jelleget, ha olyan helyszínen bejegyzett helyszínekről származik a bevétel, amely ország szerepel a FATF (Financial Action Task Force – az OECD pénzmosás megelőzésével foglalkozó szervezete) listáján, vagy e</w:t>
      </w:r>
      <w:r>
        <w:t>gyébként olyan off-shore helyszínek, ahol a tényleges tulajdonos azonosítása nem lehetséges. Ez azonban nem jelenti szükségszerűen azt, hogy ne lehetne exportálni árukat vagy szolgáltatásokat ezen helyszínekre anélkül, hogy azokat mechanikusan be ne kéne j</w:t>
      </w:r>
      <w:r>
        <w:t>elenteni. Egy ilyen helyszín megjelenése pusztán egy láthatatlan „felkiáltó jel” arra vonatkozóan, hogy különösen körültekintően kell vizsgálni az ügylet gazdasági ésszerűségét, körülményeit, a teljesítést és az ellenszolgáltatást.</w:t>
      </w:r>
    </w:p>
    <w:p w:rsidR="00000000" w:rsidRDefault="002C3B88">
      <w:pPr>
        <w:jc w:val="both"/>
      </w:pPr>
    </w:p>
    <w:p w:rsidR="00000000" w:rsidRDefault="002C3B88">
      <w:pPr>
        <w:jc w:val="both"/>
      </w:pPr>
      <w:r>
        <w:t>Az FATF listáján szerep</w:t>
      </w:r>
      <w:r>
        <w:t xml:space="preserve">lő országok köre gyakorta módosul. Az aktuális lista megtekinthető a következő web-oldalon: </w:t>
      </w:r>
    </w:p>
    <w:p w:rsidR="00000000" w:rsidRDefault="002C3B88">
      <w:pPr>
        <w:jc w:val="both"/>
      </w:pPr>
      <w:hyperlink r:id="rId7" w:history="1"/>
    </w:p>
    <w:p w:rsidR="00000000" w:rsidRDefault="002C3B88">
      <w:pPr>
        <w:jc w:val="both"/>
      </w:pPr>
      <w:hyperlink r:id="rId8" w:history="1">
        <w:r>
          <w:rPr>
            <w:rStyle w:val="Hiperhivatkozs"/>
            <w:rFonts w:ascii="sans-serif" w:hAnsi="sans-serif"/>
          </w:rPr>
          <w:t>http://www.fatf-gafi.org/document/4/0,2340,en_32250379_32236992_33916420_1_1_1_1,00.html</w:t>
        </w:r>
      </w:hyperlink>
    </w:p>
    <w:p w:rsidR="00000000" w:rsidRDefault="002C3B88">
      <w:pPr>
        <w:jc w:val="both"/>
      </w:pPr>
    </w:p>
    <w:p w:rsidR="00000000" w:rsidRDefault="002C3B88">
      <w:pPr>
        <w:jc w:val="both"/>
        <w:rPr>
          <w:rFonts w:ascii="sans-serif" w:hAnsi="sans-serif" w:cs="sans-serif"/>
          <w:sz w:val="20"/>
          <w:szCs w:val="20"/>
        </w:rPr>
      </w:pPr>
      <w:hyperlink r:id="rId9" w:history="1">
        <w:r>
          <w:rPr>
            <w:rStyle w:val="Hiperhivatkozs"/>
            <w:rFonts w:ascii="sans-serif" w:hAnsi="sans-serif"/>
          </w:rPr>
          <w:t>http://www.fatf-gafi.org/</w:t>
        </w:r>
      </w:hyperlink>
    </w:p>
    <w:p w:rsidR="00000000" w:rsidRDefault="002C3B88">
      <w:pPr>
        <w:jc w:val="both"/>
        <w:rPr>
          <w:rFonts w:ascii="sans-serif" w:hAnsi="sans-serif" w:cs="sans-serif"/>
          <w:sz w:val="20"/>
          <w:szCs w:val="20"/>
        </w:rPr>
      </w:pPr>
    </w:p>
    <w:p w:rsidR="00000000" w:rsidRDefault="002C3B88">
      <w:pPr>
        <w:jc w:val="both"/>
      </w:pPr>
      <w:r>
        <w:t xml:space="preserve">A különösen vizsgálandó, legfontosabb </w:t>
      </w:r>
      <w:r>
        <w:rPr>
          <w:b/>
        </w:rPr>
        <w:t>off-shore h</w:t>
      </w:r>
      <w:r>
        <w:rPr>
          <w:b/>
        </w:rPr>
        <w:t>elyszínek</w:t>
      </w:r>
      <w:r>
        <w:t xml:space="preserve"> a következők: Anguilla, Bahamas, Belize, Cayman Islands, Cook Islands, Marshall Islands, Mauritius, Montenegro, Vanuatu, Panama, Seychelles, Netherlands Antilles, Niue, Samoa, Saint Vincent &amp; Grenadine, St.Kitts and Nevis, Turks and Caicos.</w:t>
      </w:r>
    </w:p>
    <w:p w:rsidR="00000000" w:rsidRDefault="002C3B88">
      <w:pPr>
        <w:jc w:val="both"/>
      </w:pPr>
    </w:p>
    <w:p w:rsidR="00000000" w:rsidRDefault="002C3B88">
      <w:pPr>
        <w:jc w:val="both"/>
      </w:pPr>
      <w:r>
        <w:t>Ugya</w:t>
      </w:r>
      <w:r>
        <w:t xml:space="preserve">ncsak ilyen, láthatatlan „felkiáltó jelként” lehet értékelni, ha az </w:t>
      </w:r>
      <w:r>
        <w:rPr>
          <w:b/>
        </w:rPr>
        <w:t>ügyfél képviselőjéről gyanítható, hogy csak névleges</w:t>
      </w:r>
      <w:r>
        <w:t>, mert láthatóan kívülálló: ha az ügyek menetéről még körülbelüli sejtése sincs, mert feltehető, hogy a háttérből más irányítja tevékeny</w:t>
      </w:r>
      <w:r>
        <w:t>ségét, vagy ha a cégvezetőnek nincs is lakcíme, mert hajléktalan.</w:t>
      </w:r>
    </w:p>
    <w:p w:rsidR="00000000" w:rsidRDefault="002C3B88">
      <w:pPr>
        <w:ind w:left="567"/>
        <w:jc w:val="both"/>
      </w:pPr>
    </w:p>
    <w:p w:rsidR="00000000" w:rsidRDefault="002C3B88">
      <w:pPr>
        <w:ind w:left="567" w:hanging="567"/>
        <w:jc w:val="both"/>
        <w:rPr>
          <w:b/>
        </w:rPr>
      </w:pPr>
    </w:p>
    <w:p w:rsidR="00000000" w:rsidRDefault="002C3B88">
      <w:pPr>
        <w:keepNext/>
        <w:ind w:left="567" w:hanging="567"/>
        <w:jc w:val="both"/>
        <w:rPr>
          <w:bCs/>
        </w:rPr>
      </w:pPr>
      <w:r>
        <w:rPr>
          <w:b/>
        </w:rPr>
        <w:t>4.2.2. A terrorizmus finanszírozására utaló adatok, tények, körülmények</w:t>
      </w:r>
    </w:p>
    <w:p w:rsidR="00000000" w:rsidRDefault="002C3B88">
      <w:pPr>
        <w:pStyle w:val="BodyText31"/>
        <w:keepNext/>
        <w:ind w:right="0"/>
        <w:rPr>
          <w:bCs/>
          <w:i w:val="0"/>
          <w:szCs w:val="24"/>
        </w:rPr>
      </w:pPr>
    </w:p>
    <w:p w:rsidR="00000000" w:rsidRDefault="002C3B88">
      <w:pPr>
        <w:pStyle w:val="BodyText31"/>
        <w:rPr>
          <w:bCs/>
          <w:i w:val="0"/>
          <w:szCs w:val="24"/>
        </w:rPr>
      </w:pPr>
      <w:r>
        <w:rPr>
          <w:bCs/>
          <w:i w:val="0"/>
          <w:szCs w:val="24"/>
        </w:rPr>
        <w:t>A terrorizmus, illetve egyéb, a Közösség alapelveivel ellentétes tevékenység folytatása miatt alkalmazott uniós kor</w:t>
      </w:r>
      <w:r>
        <w:rPr>
          <w:bCs/>
          <w:i w:val="0"/>
          <w:szCs w:val="24"/>
        </w:rPr>
        <w:t xml:space="preserve">látozó intézkedésekkel kapcsolatos listákon szereplő személyek és szervezetek számára </w:t>
      </w:r>
      <w:r>
        <w:rPr>
          <w:b/>
          <w:bCs/>
          <w:szCs w:val="24"/>
          <w:u w:val="single"/>
        </w:rPr>
        <w:t>a Kit. szerint</w:t>
      </w:r>
      <w:r>
        <w:rPr>
          <w:rFonts w:ascii="Arial" w:hAnsi="Arial" w:cs="Arial"/>
          <w:b/>
          <w:bCs/>
          <w:sz w:val="20"/>
          <w:szCs w:val="24"/>
          <w:u w:val="single"/>
        </w:rPr>
        <w:t xml:space="preserve"> </w:t>
      </w:r>
      <w:r>
        <w:rPr>
          <w:bCs/>
          <w:i w:val="0"/>
          <w:szCs w:val="24"/>
        </w:rPr>
        <w:t>nem nyújtható szolgáltatás. Ha a könyvvizsgáló azt tapasztalja, hogy ügyfele ilyen szervezet részére nyújtott szolgáltatást, vagy teljesített számára pénzk</w:t>
      </w:r>
      <w:r>
        <w:rPr>
          <w:bCs/>
          <w:i w:val="0"/>
          <w:szCs w:val="24"/>
        </w:rPr>
        <w:t xml:space="preserve">ifizetést, akkor e tényt – mint </w:t>
      </w:r>
      <w:r>
        <w:rPr>
          <w:i w:val="0"/>
        </w:rPr>
        <w:t xml:space="preserve">terrorizmus finanszírozása megtörténtének lehetőségére utaló adatot, tényt, körülményt – be kell jelenteni </w:t>
      </w:r>
      <w:r>
        <w:rPr>
          <w:bCs/>
          <w:i w:val="0"/>
          <w:iCs/>
          <w:szCs w:val="24"/>
        </w:rPr>
        <w:t>pénzügyi információs egységként működő hatóság részére.</w:t>
      </w:r>
    </w:p>
    <w:p w:rsidR="00000000" w:rsidRDefault="002C3B88">
      <w:pPr>
        <w:pStyle w:val="BodyText31"/>
        <w:ind w:right="0"/>
        <w:rPr>
          <w:bCs/>
          <w:i w:val="0"/>
          <w:szCs w:val="24"/>
        </w:rPr>
      </w:pPr>
    </w:p>
    <w:p w:rsidR="00000000" w:rsidRDefault="002C3B88">
      <w:pPr>
        <w:pStyle w:val="BodyText31"/>
      </w:pPr>
      <w:r>
        <w:rPr>
          <w:bCs/>
          <w:i w:val="0"/>
          <w:szCs w:val="24"/>
        </w:rPr>
        <w:t xml:space="preserve">A fentiek szerinti, vélelmezhetően terrorista tevékenységet </w:t>
      </w:r>
      <w:r>
        <w:rPr>
          <w:bCs/>
          <w:i w:val="0"/>
          <w:szCs w:val="24"/>
        </w:rPr>
        <w:t>folytató szervezetek listája folyamatosan változik. Az alkalmazandó lista elérhetőségének web címe a következő:</w:t>
      </w:r>
    </w:p>
    <w:p w:rsidR="00000000" w:rsidRDefault="002C3B88">
      <w:pPr>
        <w:pStyle w:val="BodyText31"/>
        <w:rPr>
          <w:b/>
        </w:rPr>
      </w:pPr>
      <w:hyperlink r:id="rId10" w:history="1">
        <w:r>
          <w:rPr>
            <w:rStyle w:val="Hiperhivatkozs"/>
          </w:rPr>
          <w:t>http://eur-lex.europa.eu/LexUriServ/LexUriSe</w:t>
        </w:r>
        <w:r>
          <w:rPr>
            <w:rStyle w:val="Hiperhivatkozs"/>
          </w:rPr>
          <w:t>rv.do?uri=OJ:L:2010:178:0028:0030:HU:PDF</w:t>
        </w:r>
      </w:hyperlink>
      <w:r>
        <w:rPr>
          <w:bCs/>
          <w:sz w:val="22"/>
          <w:szCs w:val="22"/>
        </w:rPr>
        <w:t xml:space="preserve"> </w:t>
      </w:r>
    </w:p>
    <w:p w:rsidR="00000000" w:rsidRDefault="002C3B88">
      <w:pPr>
        <w:jc w:val="both"/>
        <w:rPr>
          <w:b/>
        </w:rPr>
      </w:pPr>
    </w:p>
    <w:p w:rsidR="00000000" w:rsidRDefault="002C3B88">
      <w:pPr>
        <w:keepNext/>
        <w:ind w:left="567" w:hanging="567"/>
        <w:jc w:val="both"/>
      </w:pPr>
      <w:r>
        <w:rPr>
          <w:b/>
        </w:rPr>
        <w:t>4.3.</w:t>
      </w:r>
      <w:r>
        <w:rPr>
          <w:b/>
        </w:rPr>
        <w:tab/>
        <w:t>A szolgáltató alkalmazottainak (vezetőinek, segítő családtagjainak) kötelezettségei és jogai a pénzmosás és terrorizmus finanszírozása megelőzésére és megakadályozására irányuló tevékenységben</w:t>
      </w:r>
    </w:p>
    <w:p w:rsidR="00000000" w:rsidRDefault="002C3B88">
      <w:pPr>
        <w:keepNext/>
        <w:ind w:left="567" w:hanging="567"/>
        <w:jc w:val="both"/>
      </w:pPr>
    </w:p>
    <w:p w:rsidR="00000000" w:rsidRDefault="002C3B88">
      <w:r>
        <w:t xml:space="preserve">Az ügyféllel </w:t>
      </w:r>
      <w:r>
        <w:t>közvetlen kapcsolatban álló, a szolgáltató tevékenységében közvetlenül is részt vevő alkalmazottak (vezetők, segítő családtagok) kötelezettségei a következők:</w:t>
      </w:r>
    </w:p>
    <w:p w:rsidR="00000000" w:rsidRDefault="002C3B88"/>
    <w:p w:rsidR="00000000" w:rsidRDefault="002C3B88">
      <w:pPr>
        <w:keepNext/>
        <w:tabs>
          <w:tab w:val="left" w:pos="1068"/>
        </w:tabs>
        <w:jc w:val="both"/>
      </w:pPr>
      <w:r>
        <w:rPr>
          <w:b/>
        </w:rPr>
        <w:t xml:space="preserve">A szolgáltató alkalmazottainak (vezetőinek, segítő családtagjainak) kötelezettségei </w:t>
      </w:r>
    </w:p>
    <w:p w:rsidR="00000000" w:rsidRDefault="002C3B88">
      <w:pPr>
        <w:numPr>
          <w:ilvl w:val="0"/>
          <w:numId w:val="10"/>
        </w:numPr>
        <w:tabs>
          <w:tab w:val="left" w:pos="1068"/>
        </w:tabs>
        <w:ind w:right="-1"/>
        <w:jc w:val="both"/>
      </w:pPr>
      <w:r>
        <w:t>az átvilágí</w:t>
      </w:r>
      <w:r>
        <w:t xml:space="preserve">tási kötelezettség teljesítése, így az </w:t>
      </w:r>
      <w:r>
        <w:rPr>
          <w:bCs/>
        </w:rPr>
        <w:t>ügyfél azonosítása során az</w:t>
      </w:r>
      <w:r>
        <w:t xml:space="preserve"> azonosító adatok felvétele / adatlap kitöltés, vagy azonosított ügyfél esetén azonosság ellenőrzése</w:t>
      </w:r>
      <w:r>
        <w:rPr>
          <w:bCs/>
        </w:rPr>
        <w:t>, a személyazonosság igazoló ellenőrzése, a tényleges tulajdonos azonosítása, az üzleti ka</w:t>
      </w:r>
      <w:r>
        <w:rPr>
          <w:bCs/>
        </w:rPr>
        <w:t>pcsolat célját és tervezett jellegét feltáró tevékenységnek, illetve az üzleti kapcsolat folyamatos figyelemmel kísérése</w:t>
      </w:r>
      <w:r>
        <w:t xml:space="preserve">, </w:t>
      </w:r>
    </w:p>
    <w:p w:rsidR="00000000" w:rsidRDefault="002C3B88">
      <w:pPr>
        <w:numPr>
          <w:ilvl w:val="0"/>
          <w:numId w:val="10"/>
        </w:numPr>
        <w:tabs>
          <w:tab w:val="left" w:pos="1068"/>
        </w:tabs>
        <w:ind w:right="-1"/>
        <w:jc w:val="both"/>
      </w:pPr>
      <w:r>
        <w:t>pénzmosásra, vagy terrorizmus finanszírozására utaló adat felmerülésének felismerése és ekkor a bejelentő adatlap kitöltése,</w:t>
      </w:r>
    </w:p>
    <w:p w:rsidR="00000000" w:rsidRDefault="002C3B88">
      <w:pPr>
        <w:numPr>
          <w:ilvl w:val="0"/>
          <w:numId w:val="10"/>
        </w:numPr>
        <w:tabs>
          <w:tab w:val="left" w:pos="1068"/>
        </w:tabs>
        <w:ind w:right="-1"/>
        <w:jc w:val="both"/>
      </w:pPr>
      <w:r>
        <w:t>bejelent</w:t>
      </w:r>
      <w:r>
        <w:t>ésben a pénzmosásra, vagy terrorizmus finanszírozására utaló adat részletes és pontos megfogalmazása,</w:t>
      </w:r>
    </w:p>
    <w:p w:rsidR="00000000" w:rsidRDefault="002C3B88">
      <w:pPr>
        <w:numPr>
          <w:ilvl w:val="0"/>
          <w:numId w:val="10"/>
        </w:numPr>
        <w:tabs>
          <w:tab w:val="left" w:pos="1068"/>
        </w:tabs>
        <w:ind w:right="-1"/>
        <w:jc w:val="both"/>
      </w:pPr>
      <w:r>
        <w:t xml:space="preserve">kitöltött bejelentési adatlap haladéktalan továbbítása a kijelölt személynek, </w:t>
      </w:r>
    </w:p>
    <w:p w:rsidR="00000000" w:rsidRDefault="002C3B88">
      <w:pPr>
        <w:numPr>
          <w:ilvl w:val="0"/>
          <w:numId w:val="10"/>
        </w:numPr>
        <w:tabs>
          <w:tab w:val="left" w:pos="1068"/>
        </w:tabs>
        <w:ind w:right="-1"/>
        <w:jc w:val="both"/>
      </w:pPr>
      <w:r>
        <w:t>ügyfél előtt a bejelentés, illetőleg a vizsgálat tényének titokban tartása</w:t>
      </w:r>
    </w:p>
    <w:p w:rsidR="00000000" w:rsidRDefault="002C3B88">
      <w:pPr>
        <w:tabs>
          <w:tab w:val="left" w:pos="426"/>
        </w:tabs>
        <w:ind w:left="426" w:right="-1"/>
      </w:pPr>
    </w:p>
    <w:p w:rsidR="00000000" w:rsidRDefault="002C3B88">
      <w:pPr>
        <w:ind w:right="-1"/>
        <w:jc w:val="both"/>
        <w:rPr>
          <w:bCs/>
        </w:rPr>
      </w:pPr>
      <w:r>
        <w:rPr>
          <w:b/>
        </w:rPr>
        <w:t>A szolgáltató alkalmazottainak (vezetőinek, segítő családtagjainak) jogai</w:t>
      </w:r>
      <w:r>
        <w:rPr>
          <w:b/>
          <w:bCs/>
        </w:rPr>
        <w:t xml:space="preserve"> </w:t>
      </w:r>
    </w:p>
    <w:p w:rsidR="00000000" w:rsidRDefault="002C3B88">
      <w:pPr>
        <w:numPr>
          <w:ilvl w:val="0"/>
          <w:numId w:val="4"/>
        </w:numPr>
        <w:ind w:left="993" w:right="-1"/>
        <w:jc w:val="both"/>
      </w:pPr>
      <w:r>
        <w:rPr>
          <w:bCs/>
        </w:rPr>
        <w:t>névtelenséghez való jog</w:t>
      </w:r>
      <w:r>
        <w:t xml:space="preserve">, melynek értelmében az eljáró alkalmazott neve nem szerepelhet </w:t>
      </w:r>
      <w:r>
        <w:rPr>
          <w:bCs/>
        </w:rPr>
        <w:t>a bejelentéseken</w:t>
      </w:r>
      <w:r>
        <w:t>. A bejelentő lapon mindig az „ügygazda”, a személyében felelős (aláíró) köny</w:t>
      </w:r>
      <w:r>
        <w:t xml:space="preserve">vvizsgáló kerül megjelölésre. A kijelölt személy kizárólag a </w:t>
      </w:r>
      <w:r>
        <w:rPr>
          <w:iCs/>
        </w:rPr>
        <w:t>pénzügyi információs egységként működő hatóság</w:t>
      </w:r>
      <w:r>
        <w:t xml:space="preserve"> kifejezett kérése esetén köteles a bejelentést kezdeményező alkalmazott személyére vonatkozó adatokat a hatóság rendelkezésére bocsátani</w:t>
      </w:r>
    </w:p>
    <w:p w:rsidR="00000000" w:rsidRDefault="002C3B88">
      <w:pPr>
        <w:numPr>
          <w:ilvl w:val="0"/>
          <w:numId w:val="4"/>
        </w:numPr>
        <w:ind w:left="993" w:right="-1"/>
        <w:jc w:val="both"/>
      </w:pPr>
      <w:r>
        <w:t>a bejelenté</w:t>
      </w:r>
      <w:r>
        <w:t>s jóhiszemű megtételének kezdeményezése során, függetlenül attól, hogy az megalapozottnak bizonyult, vagy sem, az ilyen bejelentés miatt nem vonható felelősségre</w:t>
      </w:r>
    </w:p>
    <w:p w:rsidR="00000000" w:rsidRDefault="002C3B88">
      <w:pPr>
        <w:pStyle w:val="Szvegtrzs31"/>
        <w:rPr>
          <w:u w:val="none"/>
        </w:rPr>
      </w:pPr>
    </w:p>
    <w:p w:rsidR="00000000" w:rsidRDefault="002C3B88">
      <w:pPr>
        <w:keepNext/>
        <w:ind w:left="540" w:hanging="540"/>
      </w:pPr>
      <w:r>
        <w:rPr>
          <w:b/>
        </w:rPr>
        <w:t>4.4.</w:t>
      </w:r>
      <w:r>
        <w:rPr>
          <w:b/>
        </w:rPr>
        <w:tab/>
        <w:t>A pénzügyi információs egységként működő hatóságnak történő bejelentés eljárási rendje é</w:t>
      </w:r>
      <w:r>
        <w:rPr>
          <w:b/>
        </w:rPr>
        <w:t>s formája</w:t>
      </w:r>
    </w:p>
    <w:p w:rsidR="00000000" w:rsidRDefault="002C3B88">
      <w:pPr>
        <w:keepNext/>
        <w:autoSpaceDE w:val="0"/>
        <w:jc w:val="both"/>
      </w:pPr>
      <w:r>
        <w:t xml:space="preserve"> </w:t>
      </w:r>
    </w:p>
    <w:p w:rsidR="00000000" w:rsidRDefault="002C3B88">
      <w:pPr>
        <w:pStyle w:val="Szvegtrzs31"/>
      </w:pPr>
      <w:r>
        <w:rPr>
          <w:u w:val="none"/>
        </w:rPr>
        <w:t>A bejelentésekre rendszeresített nyomtatványnak (bejelentőlap, 3. számú melléklet) tartalmaznia kell az azonosítás során felvett adatokat, a pénzmosásra utaló adat, tény vagy körülmény rövid leírását, valamint a pénzmosásra vagy a terrorizmus f</w:t>
      </w:r>
      <w:r>
        <w:rPr>
          <w:u w:val="none"/>
        </w:rPr>
        <w:t>inanszírozására utaló adat, tény vagy körülmény részletes ismertetését alátámasztó dokumentumokat, amennyiben azok rendelkezésre állnak. A bejelentés írásban (2008. december 15-ét követően kizárólag védelemmel ellátott elektronikus üzenet formájában) törté</w:t>
      </w:r>
      <w:r>
        <w:rPr>
          <w:u w:val="none"/>
        </w:rPr>
        <w:t xml:space="preserve">nik. </w:t>
      </w:r>
    </w:p>
    <w:p w:rsidR="00000000" w:rsidRDefault="002C3B88">
      <w:pPr>
        <w:ind w:right="-1"/>
        <w:jc w:val="both"/>
      </w:pPr>
    </w:p>
    <w:p w:rsidR="00000000" w:rsidRDefault="002C3B88">
      <w:pPr>
        <w:ind w:right="-1"/>
        <w:jc w:val="both"/>
      </w:pPr>
      <w:r>
        <w:t>A bejelentési kötelezettség védelemmel ellátott elektronikus üzenet beküldésével, az ÁNYK PMT08 számú kitöltő program használatával, illetve a szűkített adattartalmú ÁNYK PMT08 és a megfelelő XML állomány csatolásával teljesíthető.</w:t>
      </w:r>
    </w:p>
    <w:p w:rsidR="00000000" w:rsidRDefault="002C3B88">
      <w:pPr>
        <w:ind w:right="-1"/>
        <w:jc w:val="both"/>
      </w:pPr>
    </w:p>
    <w:p w:rsidR="00000000" w:rsidRDefault="002C3B88">
      <w:pPr>
        <w:ind w:right="-1"/>
        <w:jc w:val="both"/>
      </w:pPr>
      <w:r>
        <w:lastRenderedPageBreak/>
        <w:t xml:space="preserve">A bejelentéshez </w:t>
      </w:r>
      <w:r>
        <w:t>szükséges nyomtatványok és az ehhez kapcsolódó kitöltési útmutató mindenkor hatályos változata a Nemzeti Adó- és Vámhivatal Központi Hivatala Pénzmosás Elleni Információs Iroda honlapján (http://nav.gov.hu/nav/penzmosas) megtalálhatóak és letölthetőek.</w:t>
      </w:r>
    </w:p>
    <w:p w:rsidR="00000000" w:rsidRDefault="002C3B88">
      <w:pPr>
        <w:pStyle w:val="Szvegtrzs31"/>
        <w:rPr>
          <w:u w:val="none"/>
        </w:rPr>
      </w:pPr>
    </w:p>
    <w:p w:rsidR="00000000" w:rsidRDefault="002C3B88">
      <w:pPr>
        <w:pStyle w:val="Szvegtrzs31"/>
      </w:pPr>
      <w:r>
        <w:rPr>
          <w:u w:val="none"/>
        </w:rPr>
        <w:t xml:space="preserve">A </w:t>
      </w:r>
      <w:r>
        <w:rPr>
          <w:u w:val="none"/>
        </w:rPr>
        <w:t xml:space="preserve">kijelölt személy nem mérlegelhet, a hozzá érkezett bejelentéseket köteles továbbítani. </w:t>
      </w:r>
    </w:p>
    <w:p w:rsidR="00000000" w:rsidRDefault="002C3B88">
      <w:pPr>
        <w:autoSpaceDE w:val="0"/>
        <w:jc w:val="both"/>
      </w:pPr>
    </w:p>
    <w:p w:rsidR="00000000" w:rsidRDefault="002C3B88">
      <w:pPr>
        <w:pStyle w:val="Szvegtrzs31"/>
        <w:rPr>
          <w:b/>
        </w:rPr>
      </w:pPr>
      <w:r>
        <w:rPr>
          <w:u w:val="none"/>
        </w:rPr>
        <w:t>A bejelentési kötelezettség elmulasztása a Btk. 303/B. §-ába ütköző bűncselekmény.</w:t>
      </w:r>
    </w:p>
    <w:p w:rsidR="00000000" w:rsidRDefault="002C3B88">
      <w:pPr>
        <w:jc w:val="both"/>
        <w:rPr>
          <w:b/>
        </w:rPr>
      </w:pPr>
    </w:p>
    <w:p w:rsidR="00000000" w:rsidRDefault="002C3B88">
      <w:pPr>
        <w:ind w:left="567" w:hanging="567"/>
        <w:jc w:val="both"/>
        <w:rPr>
          <w:b/>
        </w:rPr>
      </w:pPr>
    </w:p>
    <w:p w:rsidR="00000000" w:rsidRDefault="002C3B88">
      <w:pPr>
        <w:keepNext/>
        <w:ind w:left="567" w:hanging="567"/>
        <w:jc w:val="both"/>
        <w:rPr>
          <w:b/>
        </w:rPr>
      </w:pPr>
      <w:r>
        <w:rPr>
          <w:b/>
          <w:u w:val="single"/>
        </w:rPr>
        <w:t>5. Üzleti és egyéb titok megőrzése alóli mentesség, a felfedés tilalma</w:t>
      </w:r>
    </w:p>
    <w:p w:rsidR="00000000" w:rsidRDefault="002C3B88">
      <w:pPr>
        <w:keepNext/>
        <w:ind w:left="567" w:hanging="567"/>
        <w:jc w:val="both"/>
        <w:rPr>
          <w:b/>
        </w:rPr>
      </w:pPr>
    </w:p>
    <w:p w:rsidR="00000000" w:rsidRDefault="002C3B88">
      <w:pPr>
        <w:jc w:val="both"/>
      </w:pPr>
      <w:r>
        <w:t>A bejelent</w:t>
      </w:r>
      <w:r>
        <w:t>ési kötelezettség teljesítése nem tekinthető értékpapírtitok megsértésének</w:t>
      </w:r>
      <w:r>
        <w:rPr>
          <w:b/>
        </w:rPr>
        <w:t xml:space="preserve"> </w:t>
      </w:r>
      <w:r>
        <w:t>vagy más, akár jogszabályon, akár szerződésen alapuló adat-, vagy információszolgáltatási korlátozás megsértésének.</w:t>
      </w:r>
    </w:p>
    <w:p w:rsidR="00000000" w:rsidRDefault="002C3B88">
      <w:pPr>
        <w:jc w:val="both"/>
      </w:pPr>
    </w:p>
    <w:p w:rsidR="00000000" w:rsidRDefault="002C3B88">
      <w:pPr>
        <w:autoSpaceDE w:val="0"/>
        <w:jc w:val="both"/>
      </w:pPr>
      <w:r>
        <w:t>A pénzügyi információs egységként működő hatóság a pénzmosásra v</w:t>
      </w:r>
      <w:r>
        <w:t>agy terrorizmus finanszírozására utaló adat, tény, körülmény felmerülése esetén a szolgáltató által kezelt adat, illetve bank-, fizetési, értékpapír-, biztosítási, pénztár- vagy foglalkoztatói nyugdíjtitkot, valamint üzleti titkot képező adat- vagy informá</w:t>
      </w:r>
      <w:r>
        <w:t>ció szolgáltatását kérheti a szolgáltatótól, amelynek átadása nem tagadható meg.</w:t>
      </w:r>
    </w:p>
    <w:p w:rsidR="00000000" w:rsidRDefault="002C3B88">
      <w:pPr>
        <w:jc w:val="both"/>
      </w:pPr>
    </w:p>
    <w:p w:rsidR="00000000" w:rsidRDefault="002C3B88">
      <w:pPr>
        <w:jc w:val="both"/>
        <w:rPr>
          <w:b/>
        </w:rPr>
      </w:pPr>
      <w:r>
        <w:t>Nem büntethető sem üzleti titok megsértése, sem értékpapírtitok megsértése miatt, aki pénzmosás, vagy terrorizmus finanszírozása esetén bejelentési kötelezettségének tesz ele</w:t>
      </w:r>
      <w:r>
        <w:t xml:space="preserve">get vagy ilyet kezdeményez, akkor sem, ha az általa jóhiszeműen tett bejelentés utóbb megalapozatlannak bizonyul. </w:t>
      </w:r>
    </w:p>
    <w:p w:rsidR="00000000" w:rsidRDefault="002C3B88">
      <w:pPr>
        <w:ind w:left="567" w:hanging="567"/>
        <w:jc w:val="both"/>
        <w:rPr>
          <w:b/>
        </w:rPr>
      </w:pPr>
    </w:p>
    <w:p w:rsidR="00000000" w:rsidRDefault="002C3B88">
      <w:pPr>
        <w:autoSpaceDE w:val="0"/>
        <w:jc w:val="both"/>
      </w:pPr>
      <w:r>
        <w:t>A Pmt. szerinti bejelentés és adatszolgáltatás teljesítéséről, annak tartalmáról, a bejelentő személyéről, valamint arról, hogy az ügyféllel</w:t>
      </w:r>
      <w:r>
        <w:t xml:space="preserve"> szemben indult-e büntetőeljárás, az ügyfélnek, illetve harmadik személynek, szervezetnek a bejelentő, a pénzügyi információs egységként működő hatóság, a megkeresett szolgáltató, a megkeresett szerv, valamint a felügyeletet ellátó szerv  tájékoztatást nem</w:t>
      </w:r>
      <w:r>
        <w:t xml:space="preserve"> adhat, és köteles biztosítani, hogy a bejelentés megtörténte, annak tartalma és a bejelentő személye titokban maradjon.</w:t>
      </w:r>
    </w:p>
    <w:p w:rsidR="00000000" w:rsidRDefault="002C3B88">
      <w:pPr>
        <w:autoSpaceDE w:val="0"/>
        <w:jc w:val="both"/>
      </w:pPr>
    </w:p>
    <w:p w:rsidR="00000000" w:rsidRDefault="002C3B88">
      <w:pPr>
        <w:keepNext/>
        <w:autoSpaceDE w:val="0"/>
        <w:jc w:val="both"/>
        <w:rPr>
          <w:b/>
          <w:bCs/>
          <w:i/>
          <w:iCs/>
          <w:u w:val="single"/>
        </w:rPr>
      </w:pPr>
      <w:r>
        <w:rPr>
          <w:b/>
          <w:bCs/>
          <w:i/>
          <w:iCs/>
          <w:u w:val="single"/>
        </w:rPr>
        <w:t>E tilalom nem terjed ki:</w:t>
      </w:r>
    </w:p>
    <w:p w:rsidR="00000000" w:rsidRDefault="002C3B88">
      <w:pPr>
        <w:ind w:right="-1"/>
        <w:jc w:val="both"/>
        <w:rPr>
          <w:b/>
          <w:bCs/>
          <w:i/>
          <w:iCs/>
          <w:u w:val="single"/>
        </w:rPr>
      </w:pPr>
    </w:p>
    <w:p w:rsidR="00000000" w:rsidRDefault="002C3B88">
      <w:pPr>
        <w:numPr>
          <w:ilvl w:val="0"/>
          <w:numId w:val="18"/>
        </w:numPr>
        <w:jc w:val="both"/>
        <w:rPr>
          <w:b/>
          <w:bCs/>
          <w:i/>
          <w:iCs/>
          <w:u w:val="single"/>
        </w:rPr>
      </w:pPr>
      <w:r>
        <w:rPr>
          <w:b/>
          <w:bCs/>
          <w:i/>
          <w:iCs/>
          <w:u w:val="single"/>
        </w:rPr>
        <w:t>a pénzügyi információs egységként működő hatóság, a felügyeletet ellátó kamara, valamint a büntetőeljárást f</w:t>
      </w:r>
      <w:r>
        <w:rPr>
          <w:b/>
          <w:bCs/>
          <w:i/>
          <w:iCs/>
          <w:u w:val="single"/>
        </w:rPr>
        <w:t>olytató nyomozó hatóság tájékoztatására;</w:t>
      </w:r>
    </w:p>
    <w:p w:rsidR="00000000" w:rsidRDefault="002C3B88">
      <w:pPr>
        <w:numPr>
          <w:ilvl w:val="0"/>
          <w:numId w:val="18"/>
        </w:numPr>
        <w:jc w:val="both"/>
        <w:rPr>
          <w:b/>
          <w:bCs/>
          <w:i/>
          <w:iCs/>
          <w:u w:val="single"/>
        </w:rPr>
      </w:pPr>
      <w:r>
        <w:rPr>
          <w:b/>
          <w:bCs/>
          <w:i/>
          <w:iCs/>
          <w:u w:val="single"/>
        </w:rPr>
        <w:t>a tagállambeli vagy olyan harmadik országbeli, jelen mintaszabályzat 3.7. pontja szerinti rokon tevékenységű szolgáltatók közötti információ továbbításra, ahol a Pmt.-ben meghatározottakkal egyenértékű követelmények</w:t>
      </w:r>
      <w:r>
        <w:rPr>
          <w:b/>
          <w:bCs/>
          <w:i/>
          <w:iCs/>
          <w:u w:val="single"/>
        </w:rPr>
        <w:t xml:space="preserve"> alkalmazandók, ha az érintett személyek szakmai tevékenységüket ugyanazon jogi személyen vagy egy hálózaton belül folytatják;</w:t>
      </w:r>
    </w:p>
    <w:p w:rsidR="00000000" w:rsidRDefault="002C3B88">
      <w:pPr>
        <w:numPr>
          <w:ilvl w:val="0"/>
          <w:numId w:val="18"/>
        </w:numPr>
        <w:tabs>
          <w:tab w:val="left" w:pos="0"/>
        </w:tabs>
        <w:ind w:right="-1"/>
        <w:jc w:val="both"/>
        <w:rPr>
          <w:b/>
          <w:bCs/>
          <w:i/>
          <w:iCs/>
          <w:u w:val="single"/>
        </w:rPr>
      </w:pPr>
      <w:r>
        <w:rPr>
          <w:b/>
          <w:bCs/>
          <w:i/>
          <w:iCs/>
          <w:u w:val="single"/>
        </w:rPr>
        <w:t>az információk felfedésére két vagy több szolgáltató között, feltéve, hogy</w:t>
      </w:r>
    </w:p>
    <w:p w:rsidR="00000000" w:rsidRDefault="002C3B88">
      <w:pPr>
        <w:ind w:left="1413" w:right="-1" w:hanging="420"/>
        <w:jc w:val="both"/>
        <w:rPr>
          <w:b/>
          <w:bCs/>
          <w:i/>
          <w:iCs/>
          <w:u w:val="single"/>
        </w:rPr>
      </w:pPr>
      <w:r>
        <w:rPr>
          <w:b/>
          <w:bCs/>
          <w:i/>
          <w:iCs/>
          <w:u w:val="single"/>
        </w:rPr>
        <w:t>a)</w:t>
      </w:r>
      <w:r>
        <w:rPr>
          <w:b/>
          <w:bCs/>
          <w:i/>
          <w:iCs/>
          <w:u w:val="single"/>
        </w:rPr>
        <w:tab/>
        <w:t>az információk ugyanazon ügyfélre és ugyanazon ügyl</w:t>
      </w:r>
      <w:r>
        <w:rPr>
          <w:b/>
          <w:bCs/>
          <w:i/>
          <w:iCs/>
          <w:u w:val="single"/>
        </w:rPr>
        <w:t xml:space="preserve">eti megbízásra vonatkoznak, </w:t>
      </w:r>
    </w:p>
    <w:p w:rsidR="00000000" w:rsidRDefault="002C3B88">
      <w:pPr>
        <w:ind w:left="1418" w:right="-1" w:hanging="425"/>
        <w:jc w:val="both"/>
        <w:rPr>
          <w:b/>
          <w:bCs/>
          <w:i/>
          <w:iCs/>
          <w:u w:val="single"/>
        </w:rPr>
      </w:pPr>
      <w:r>
        <w:rPr>
          <w:b/>
          <w:bCs/>
          <w:i/>
          <w:iCs/>
          <w:u w:val="single"/>
        </w:rPr>
        <w:t>b)</w:t>
      </w:r>
      <w:r>
        <w:rPr>
          <w:b/>
          <w:bCs/>
          <w:i/>
          <w:iCs/>
          <w:u w:val="single"/>
        </w:rPr>
        <w:tab/>
        <w:t xml:space="preserve">két vagy több érintett szolgáltató közül legalább az egyik Magyarország területén folytatja tevékenységét és a többi szolgáltató más tagállamban vagy </w:t>
      </w:r>
      <w:r>
        <w:rPr>
          <w:b/>
          <w:bCs/>
          <w:i/>
          <w:iCs/>
          <w:u w:val="single"/>
        </w:rPr>
        <w:lastRenderedPageBreak/>
        <w:t>olyan harmadik országban honos, ahol a Pmt.-ben meghatározottakkal egyenér</w:t>
      </w:r>
      <w:r>
        <w:rPr>
          <w:b/>
          <w:bCs/>
          <w:i/>
          <w:iCs/>
          <w:u w:val="single"/>
        </w:rPr>
        <w:t xml:space="preserve">tékű követelmények alkalmazandók, </w:t>
      </w:r>
    </w:p>
    <w:p w:rsidR="00000000" w:rsidRDefault="002C3B88">
      <w:pPr>
        <w:ind w:left="1418" w:right="-1" w:hanging="425"/>
        <w:jc w:val="both"/>
        <w:rPr>
          <w:b/>
          <w:bCs/>
          <w:i/>
          <w:iCs/>
          <w:u w:val="single"/>
        </w:rPr>
      </w:pPr>
      <w:r>
        <w:rPr>
          <w:b/>
          <w:bCs/>
          <w:i/>
          <w:iCs/>
          <w:u w:val="single"/>
        </w:rPr>
        <w:t>c)</w:t>
      </w:r>
      <w:r>
        <w:rPr>
          <w:b/>
          <w:bCs/>
          <w:i/>
          <w:iCs/>
          <w:u w:val="single"/>
        </w:rPr>
        <w:tab/>
        <w:t xml:space="preserve">az érintett szolgáltatók könyvvizsgálói tevékenységet folytatnak, </w:t>
      </w:r>
    </w:p>
    <w:p w:rsidR="00000000" w:rsidRDefault="002C3B88">
      <w:pPr>
        <w:autoSpaceDE w:val="0"/>
        <w:ind w:left="990"/>
        <w:jc w:val="both"/>
        <w:rPr>
          <w:b/>
          <w:bCs/>
          <w:i/>
          <w:iCs/>
          <w:strike/>
          <w:u w:val="single"/>
        </w:rPr>
      </w:pPr>
      <w:r>
        <w:rPr>
          <w:b/>
          <w:bCs/>
          <w:i/>
          <w:iCs/>
          <w:u w:val="single"/>
        </w:rPr>
        <w:t>d)</w:t>
      </w:r>
      <w:r>
        <w:rPr>
          <w:b/>
          <w:bCs/>
          <w:i/>
          <w:iCs/>
          <w:u w:val="single"/>
        </w:rPr>
        <w:tab/>
        <w:t>a szakmai titoktartás és a személyes adatok védelme tekintetében a belföldi követelményekkel egyenértékű követelmények irányadók a szolgáltatókra.</w:t>
      </w:r>
    </w:p>
    <w:p w:rsidR="00000000" w:rsidRDefault="002C3B88">
      <w:pPr>
        <w:autoSpaceDE w:val="0"/>
        <w:jc w:val="both"/>
        <w:rPr>
          <w:b/>
          <w:bCs/>
          <w:i/>
          <w:iCs/>
          <w:strike/>
          <w:u w:val="single"/>
        </w:rPr>
      </w:pPr>
    </w:p>
    <w:p w:rsidR="00000000" w:rsidRDefault="002C3B88">
      <w:pPr>
        <w:autoSpaceDE w:val="0"/>
        <w:jc w:val="both"/>
      </w:pPr>
      <w:r>
        <w:rPr>
          <w:b/>
          <w:bCs/>
          <w:i/>
          <w:iCs/>
          <w:strike/>
        </w:rPr>
        <w:t>Az ügyfél-átvilágítás során rögzített adatok átadására vonatkozó tilalom nem vonatkozik ezen információk felfedésére a tagállambeli vagy az egyenértékű követelményeket alkalmazó harmadik országbeli, a jelen mintaszabályzat 3.6. pontjában említett más szolg</w:t>
      </w:r>
      <w:r>
        <w:rPr>
          <w:b/>
          <w:bCs/>
          <w:i/>
          <w:iCs/>
          <w:strike/>
        </w:rPr>
        <w:t>áltatók között.</w:t>
      </w:r>
    </w:p>
    <w:p w:rsidR="00000000" w:rsidRDefault="002C3B88">
      <w:pPr>
        <w:autoSpaceDE w:val="0"/>
        <w:jc w:val="both"/>
      </w:pPr>
    </w:p>
    <w:p w:rsidR="00000000" w:rsidRDefault="002C3B88">
      <w:pPr>
        <w:ind w:right="-1"/>
        <w:jc w:val="both"/>
      </w:pPr>
    </w:p>
    <w:p w:rsidR="00000000" w:rsidRDefault="002C3B88">
      <w:pPr>
        <w:pStyle w:val="BodyText31"/>
        <w:keepNext/>
        <w:ind w:right="0"/>
        <w:rPr>
          <w:b/>
          <w:bCs/>
          <w:i w:val="0"/>
          <w:szCs w:val="24"/>
        </w:rPr>
      </w:pPr>
      <w:r>
        <w:rPr>
          <w:b/>
          <w:bCs/>
          <w:i w:val="0"/>
          <w:szCs w:val="24"/>
          <w:u w:val="single"/>
        </w:rPr>
        <w:t>6. Nyilvántartási kötelezettség</w:t>
      </w:r>
    </w:p>
    <w:p w:rsidR="00000000" w:rsidRDefault="002C3B88">
      <w:pPr>
        <w:pStyle w:val="BodyText31"/>
        <w:keepNext/>
        <w:ind w:right="0"/>
        <w:rPr>
          <w:b/>
          <w:bCs/>
          <w:i w:val="0"/>
          <w:szCs w:val="24"/>
        </w:rPr>
      </w:pPr>
    </w:p>
    <w:p w:rsidR="00000000" w:rsidRDefault="002C3B88">
      <w:pPr>
        <w:autoSpaceDE w:val="0"/>
        <w:jc w:val="both"/>
      </w:pPr>
      <w:r>
        <w:t xml:space="preserve">A szolgáltató köteles az ügyfél-átvilágítás során felvett adatokról nyilvántartást vezetni és az adatokat az üzleti kapcsolat megszűnését követően legalább nyolc évig megőrizni. </w:t>
      </w:r>
    </w:p>
    <w:p w:rsidR="00000000" w:rsidRDefault="002C3B88">
      <w:pPr>
        <w:autoSpaceDE w:val="0"/>
        <w:jc w:val="both"/>
      </w:pPr>
    </w:p>
    <w:p w:rsidR="00000000" w:rsidRDefault="002C3B88">
      <w:pPr>
        <w:autoSpaceDE w:val="0"/>
        <w:jc w:val="both"/>
      </w:pPr>
      <w:r>
        <w:t>A nyilvántartás tartalmaz</w:t>
      </w:r>
      <w:r>
        <w:t xml:space="preserve">za az ügyfél-átvilágítási intézkedések során a szolgáltató birtokába jutott adatokat, okiratokat, illetve annak másolatát, valamint a bejelentések és a </w:t>
      </w:r>
      <w:r>
        <w:rPr>
          <w:iCs/>
        </w:rPr>
        <w:t>pénzügyi információs egységként működő hatóság</w:t>
      </w:r>
      <w:r>
        <w:t xml:space="preserve"> megkeresése alapján nyújtott adatszolgáltatások teljesíté</w:t>
      </w:r>
      <w:r>
        <w:t xml:space="preserve">sét igazoló iratot, illetve azok másolatát, melyet a szolgáltató az adatrögzítéstől, a bejelentéstől számított nyolc évig köteles megőrizni. </w:t>
      </w:r>
    </w:p>
    <w:p w:rsidR="00000000" w:rsidRDefault="002C3B88">
      <w:pPr>
        <w:autoSpaceDE w:val="0"/>
        <w:jc w:val="both"/>
      </w:pPr>
    </w:p>
    <w:p w:rsidR="00000000" w:rsidRDefault="002C3B88">
      <w:pPr>
        <w:jc w:val="both"/>
        <w:rPr>
          <w:bCs/>
          <w:iCs/>
        </w:rPr>
      </w:pPr>
      <w:r>
        <w:t xml:space="preserve">A szolgáltató az előzőekben meghatározott adatot, okiratot a felügyeletet ellátó Magyar Könyvvizsgálói Kamara, a </w:t>
      </w:r>
      <w:r>
        <w:t xml:space="preserve">pénzügyi információs egységként működő hatóság, a nyomozó hatóság, az ügyészség és a bíróság megkeresésére a megkeresésben meghatározott ideig, de legfeljebb 10 évig köteles megőrizni. A nyolc év adatmegőrzési időtartam hatósági megkeresés alapján történő </w:t>
      </w:r>
      <w:r>
        <w:t>meghosszabbítására kizárólag abban az esetben van lehetőség, ha az ott meghatározott adatra, okiratra folyamatban lévő vagy a jövőben megindításra kerülő hatósági eljárás lefolytatása érdekében van szükség. A hatósági eljárás jogerős lezárását vagy a megin</w:t>
      </w:r>
      <w:r>
        <w:t>dítani tervezett eljárás meghiúsulását követően a szolgáltató az adatot, okiratot nyilvántartásából törölni köteles. A hatóság a hatósági eljárás jogerős lezárásáról és a megindítani tervezett eljárás meghiúsulásáról a szolgáltatót haladéktalanul köteles é</w:t>
      </w:r>
      <w:r>
        <w:t xml:space="preserve">rtesíteni. </w:t>
      </w:r>
    </w:p>
    <w:p w:rsidR="00000000" w:rsidRDefault="002C3B88">
      <w:pPr>
        <w:jc w:val="both"/>
        <w:rPr>
          <w:bCs/>
          <w:iCs/>
        </w:rPr>
      </w:pPr>
    </w:p>
    <w:p w:rsidR="00000000" w:rsidRDefault="002C3B88">
      <w:pPr>
        <w:jc w:val="both"/>
        <w:rPr>
          <w:bCs/>
          <w:iCs/>
        </w:rPr>
      </w:pPr>
    </w:p>
    <w:p w:rsidR="00000000" w:rsidRDefault="002C3B88">
      <w:pPr>
        <w:keepNext/>
        <w:ind w:left="567" w:hanging="567"/>
        <w:jc w:val="both"/>
        <w:rPr>
          <w:bCs/>
          <w:iCs/>
        </w:rPr>
      </w:pPr>
      <w:r>
        <w:rPr>
          <w:b/>
          <w:bCs/>
          <w:iCs/>
          <w:u w:val="single"/>
        </w:rPr>
        <w:t>7. Belső ellenőrző és információs rendszer</w:t>
      </w:r>
    </w:p>
    <w:p w:rsidR="00000000" w:rsidRDefault="002C3B88">
      <w:pPr>
        <w:keepNext/>
        <w:ind w:left="567" w:hanging="567"/>
        <w:jc w:val="both"/>
        <w:rPr>
          <w:bCs/>
          <w:iCs/>
        </w:rPr>
      </w:pPr>
    </w:p>
    <w:p w:rsidR="00000000" w:rsidRDefault="002C3B88">
      <w:pPr>
        <w:jc w:val="both"/>
        <w:rPr>
          <w:bCs/>
          <w:iCs/>
        </w:rPr>
      </w:pPr>
      <w:r>
        <w:rPr>
          <w:bCs/>
          <w:iCs/>
        </w:rPr>
        <w:t>A könyvvizsgálói tevékenység ellátásában részt vevő alkalmazottat (vezetőt, segítő családtagot) foglalkoztató szolgáltató köteles a pénzmosást vagy a terrorizmus finanszírozását lehetővé tevő, illet</w:t>
      </w:r>
      <w:r>
        <w:rPr>
          <w:bCs/>
          <w:iCs/>
        </w:rPr>
        <w:t>őleg megvalósító gazdasági esemény feltárása érdekében az ügyfél-átvilágítást, a bejelentés teljesítését és a nyilvántartás vezetését elősegítő belső ellenőrző és információs rendszer működtetéséről gondoskodni.</w:t>
      </w:r>
    </w:p>
    <w:p w:rsidR="00000000" w:rsidRDefault="002C3B88">
      <w:pPr>
        <w:jc w:val="both"/>
        <w:rPr>
          <w:bCs/>
          <w:iCs/>
        </w:rPr>
      </w:pPr>
    </w:p>
    <w:p w:rsidR="00000000" w:rsidRDefault="002C3B88">
      <w:pPr>
        <w:jc w:val="both"/>
        <w:rPr>
          <w:bCs/>
          <w:iCs/>
        </w:rPr>
      </w:pPr>
    </w:p>
    <w:p w:rsidR="00000000" w:rsidRDefault="002C3B88">
      <w:pPr>
        <w:keepNext/>
        <w:ind w:left="567" w:hanging="567"/>
        <w:jc w:val="both"/>
        <w:rPr>
          <w:bCs/>
          <w:iCs/>
        </w:rPr>
      </w:pPr>
      <w:r>
        <w:rPr>
          <w:b/>
          <w:bCs/>
          <w:iCs/>
          <w:u w:val="single"/>
        </w:rPr>
        <w:t>8. Speciális képzési program</w:t>
      </w:r>
    </w:p>
    <w:p w:rsidR="00000000" w:rsidRDefault="002C3B88">
      <w:pPr>
        <w:keepNext/>
        <w:ind w:left="567" w:hanging="567"/>
        <w:jc w:val="both"/>
        <w:rPr>
          <w:bCs/>
          <w:iCs/>
        </w:rPr>
      </w:pPr>
    </w:p>
    <w:p w:rsidR="00000000" w:rsidRDefault="002C3B88">
      <w:pPr>
        <w:jc w:val="both"/>
        <w:rPr>
          <w:bCs/>
          <w:iCs/>
        </w:rPr>
      </w:pPr>
      <w:r>
        <w:rPr>
          <w:bCs/>
          <w:iCs/>
        </w:rPr>
        <w:t>A szolgáltat</w:t>
      </w:r>
      <w:r>
        <w:rPr>
          <w:bCs/>
          <w:iCs/>
        </w:rPr>
        <w:t xml:space="preserve">ó köteles gondoskodni arról, hogy a könyvvizsgálói tevékenység ellátásában részt vevő alkalmazottai (vezetői, segítő családtagok) a pénzmosásra és a terrorizmus </w:t>
      </w:r>
      <w:r>
        <w:rPr>
          <w:bCs/>
          <w:iCs/>
        </w:rPr>
        <w:lastRenderedPageBreak/>
        <w:t xml:space="preserve">finanszírozására vonatkozó jogszabályi rendelkezéseket </w:t>
      </w:r>
      <w:r>
        <w:rPr>
          <w:b/>
          <w:bCs/>
          <w:i/>
          <w:iCs/>
          <w:u w:val="single"/>
        </w:rPr>
        <w:t>(a Kit-et is ideértve)</w:t>
      </w:r>
      <w:r>
        <w:rPr>
          <w:bCs/>
          <w:iCs/>
        </w:rPr>
        <w:t xml:space="preserve"> megismerjék, a pé</w:t>
      </w:r>
      <w:r>
        <w:rPr>
          <w:bCs/>
          <w:iCs/>
        </w:rPr>
        <w:t>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000000" w:rsidRDefault="002C3B88">
      <w:pPr>
        <w:jc w:val="both"/>
        <w:rPr>
          <w:bCs/>
          <w:iCs/>
        </w:rPr>
      </w:pPr>
    </w:p>
    <w:p w:rsidR="00000000" w:rsidRDefault="002C3B88">
      <w:pPr>
        <w:jc w:val="both"/>
        <w:rPr>
          <w:bCs/>
          <w:iCs/>
        </w:rPr>
      </w:pPr>
      <w:r>
        <w:rPr>
          <w:bCs/>
          <w:iCs/>
        </w:rPr>
        <w:t xml:space="preserve">A szolgáltató ezen kötelezettsége biztosítása céljából </w:t>
      </w:r>
      <w:r>
        <w:rPr>
          <w:b/>
          <w:bCs/>
          <w:i/>
          <w:iCs/>
          <w:u w:val="single"/>
        </w:rPr>
        <w:t>köteles</w:t>
      </w:r>
      <w:r>
        <w:rPr>
          <w:bCs/>
          <w:iCs/>
        </w:rPr>
        <w:t xml:space="preserve"> a könyvvizsgálói tevékenység ellátásában részt vevő alkalmazottak (vezetők, segítő családtagok) részére speciális képzési programok szervezéséről gondoskodni. Ennek felelőse a szolgáltatónál a</w:t>
      </w:r>
      <w:r>
        <w:rPr>
          <w:bCs/>
          <w:iCs/>
        </w:rPr>
        <w:t xml:space="preserve"> kijelölt személy.</w:t>
      </w:r>
    </w:p>
    <w:p w:rsidR="00000000" w:rsidRDefault="002C3B88">
      <w:pPr>
        <w:jc w:val="both"/>
        <w:rPr>
          <w:bCs/>
          <w:iCs/>
        </w:rPr>
      </w:pPr>
    </w:p>
    <w:p w:rsidR="00000000" w:rsidRDefault="002C3B88">
      <w:pPr>
        <w:autoSpaceDE w:val="0"/>
        <w:ind w:right="-57"/>
        <w:jc w:val="both"/>
        <w:rPr>
          <w:bCs/>
          <w:iCs/>
        </w:rPr>
      </w:pPr>
      <w:r>
        <w:t xml:space="preserve">Ennek érdekében a </w:t>
      </w:r>
      <w:r>
        <w:rPr>
          <w:bCs/>
        </w:rPr>
        <w:t xml:space="preserve">kijelölt személy </w:t>
      </w:r>
      <w:r>
        <w:t xml:space="preserve">kialakítja a képzés és továbbképzés szabályait, melynek során </w:t>
      </w:r>
      <w:r>
        <w:rPr>
          <w:bCs/>
        </w:rPr>
        <w:t>gondoskodik</w:t>
      </w:r>
      <w:r>
        <w:t xml:space="preserve"> a belépő alkalmazottak kiképzéséről, </w:t>
      </w:r>
      <w:r>
        <w:rPr>
          <w:bCs/>
        </w:rPr>
        <w:t>az alkalmazottak továbbképzéséről</w:t>
      </w:r>
      <w:r>
        <w:t>, annak regisztrálásáról, dokumentálásáról és a megszerze</w:t>
      </w:r>
      <w:r>
        <w:t>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w:t>
      </w:r>
      <w:r>
        <w:t>itér a pénzmosás és terrorizmus finanszírozásának definíciójára, az azonosítás és bejelentés belső eljárási rendjére, a pénzmosásra, vagy a terrorizmus finanszírozására utaló események tipológiájára is.</w:t>
      </w:r>
    </w:p>
    <w:p w:rsidR="00000000" w:rsidRDefault="002C3B88">
      <w:pPr>
        <w:jc w:val="both"/>
        <w:rPr>
          <w:bCs/>
          <w:iCs/>
        </w:rPr>
      </w:pPr>
    </w:p>
    <w:p w:rsidR="00000000" w:rsidRDefault="002C3B88">
      <w:pPr>
        <w:jc w:val="both"/>
        <w:rPr>
          <w:bCs/>
          <w:iCs/>
        </w:rPr>
      </w:pPr>
      <w:r>
        <w:rPr>
          <w:bCs/>
          <w:iCs/>
        </w:rPr>
        <w:t>A speciális képzési program keretében a könyvvizsgál</w:t>
      </w:r>
      <w:r>
        <w:rPr>
          <w:bCs/>
          <w:iCs/>
        </w:rPr>
        <w:t xml:space="preserve">ói tevékenység ellátásában részt vevő, a jelen szabályzat hatálybalépésekor foglalkoztatott alkalmazottak (vezetői, segítő családtagok) részére ismertetésre kerülnek a belső szabályzat előírásai, valamint a kapcsolódó legfontosabb jogszabályok. Az újonnan </w:t>
      </w:r>
      <w:r>
        <w:rPr>
          <w:bCs/>
          <w:iCs/>
        </w:rPr>
        <w:t>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w:t>
      </w:r>
      <w:r>
        <w:rPr>
          <w:bCs/>
          <w:iCs/>
        </w:rPr>
        <w:t>t vevő alkalmazottak (vezetői, segítő családtagok) újbóli teljes körű, a változásokat kiemelő képzésben részesülnek.</w:t>
      </w:r>
    </w:p>
    <w:p w:rsidR="00000000" w:rsidRDefault="002C3B88">
      <w:pPr>
        <w:jc w:val="both"/>
        <w:rPr>
          <w:bCs/>
          <w:iCs/>
        </w:rPr>
      </w:pPr>
    </w:p>
    <w:p w:rsidR="00000000" w:rsidRDefault="002C3B88">
      <w:pPr>
        <w:jc w:val="both"/>
        <w:rPr>
          <w:bCs/>
          <w:iCs/>
        </w:rPr>
      </w:pPr>
      <w:r>
        <w:rPr>
          <w:bCs/>
          <w:iCs/>
        </w:rPr>
        <w:t>A szolgáltatókat terhelő speciális továbbképzés megoldható külső oktatásban is. Ilyen lehet mindenekelőtt a kamara által szervezett, a köt</w:t>
      </w:r>
      <w:r>
        <w:rPr>
          <w:bCs/>
          <w:iCs/>
        </w:rPr>
        <w:t>elező szakmai továbbképzés keretében oktatott ismeretek átadása.</w:t>
      </w:r>
    </w:p>
    <w:p w:rsidR="00000000" w:rsidRDefault="002C3B88">
      <w:pPr>
        <w:jc w:val="both"/>
        <w:rPr>
          <w:bCs/>
          <w:iCs/>
        </w:rPr>
      </w:pPr>
    </w:p>
    <w:p w:rsidR="00000000" w:rsidRDefault="002C3B88">
      <w:pPr>
        <w:jc w:val="both"/>
        <w:rPr>
          <w:bCs/>
          <w:iCs/>
        </w:rPr>
      </w:pPr>
      <w:r>
        <w:rPr>
          <w:b/>
          <w:bCs/>
          <w:iCs/>
        </w:rPr>
        <w:t>9.</w:t>
      </w:r>
      <w:r>
        <w:rPr>
          <w:b/>
          <w:bCs/>
          <w:iCs/>
        </w:rPr>
        <w:tab/>
        <w:t>Hatálybalépés</w:t>
      </w:r>
    </w:p>
    <w:p w:rsidR="00000000" w:rsidRDefault="002C3B88">
      <w:pPr>
        <w:jc w:val="both"/>
        <w:rPr>
          <w:bCs/>
          <w:iCs/>
        </w:rPr>
      </w:pPr>
    </w:p>
    <w:p w:rsidR="00000000" w:rsidRDefault="002C3B88">
      <w:pPr>
        <w:jc w:val="both"/>
      </w:pPr>
      <w:r>
        <w:rPr>
          <w:bCs/>
          <w:iCs/>
        </w:rPr>
        <w:t xml:space="preserve">Jelen szabályzatot a kamara elnöksége 2008. február 1-jén fogadta el és léptette hatályba. </w:t>
      </w:r>
      <w:r>
        <w:rPr>
          <w:b/>
          <w:bCs/>
          <w:i/>
          <w:iCs/>
          <w:strike/>
        </w:rPr>
        <w:t>A 2013. október 7-én elfogadott – félkövér, dőlt betűtípussal és aláhúzással, ill</w:t>
      </w:r>
      <w:r>
        <w:rPr>
          <w:b/>
          <w:bCs/>
          <w:i/>
          <w:iCs/>
          <w:strike/>
        </w:rPr>
        <w:t xml:space="preserve">etve áthúzással jelzett – módosítások a pénzügyi információs egységként működő hatósággal együttműködve és a pénz-, tőke-és biztosítási piac szabályozásáért felelős miniszter egyetértésével, a vonatkozó elnökségi határozat közzétételével lépnek hatályba. </w:t>
      </w:r>
      <w:r>
        <w:rPr>
          <w:b/>
          <w:bCs/>
          <w:i/>
          <w:iCs/>
          <w:u w:val="single"/>
        </w:rPr>
        <w:t>A</w:t>
      </w:r>
      <w:r>
        <w:rPr>
          <w:b/>
          <w:bCs/>
          <w:i/>
          <w:iCs/>
          <w:u w:val="single"/>
        </w:rPr>
        <w:t xml:space="preserve"> 2014. január 31-án elfogadott – félkövér, dőlt betűtípussal és aláhúzással, illetve áthúzással jelzett – módosítások a pénzügyi információs egységként működő hatósággal együttműködve és a pénz-, tőke-és biztosítási piac szabályozásáért felelős miniszter e</w:t>
      </w:r>
      <w:r>
        <w:rPr>
          <w:b/>
          <w:bCs/>
          <w:i/>
          <w:iCs/>
          <w:u w:val="single"/>
        </w:rPr>
        <w:t>gyetértésével, a vonatkozó elnökségi határozat közzétételével lépnek hatályba.</w:t>
      </w:r>
    </w:p>
    <w:p w:rsidR="00000000" w:rsidRDefault="002C3B88">
      <w:pPr>
        <w:jc w:val="both"/>
      </w:pPr>
    </w:p>
    <w:p w:rsidR="00000000" w:rsidRDefault="002C3B88">
      <w:pPr>
        <w:jc w:val="both"/>
      </w:pPr>
    </w:p>
    <w:p w:rsidR="00000000" w:rsidRDefault="002C3B88">
      <w:pPr>
        <w:keepLines/>
        <w:pageBreakBefore/>
        <w:jc w:val="right"/>
      </w:pPr>
      <w:r>
        <w:rPr>
          <w:i/>
        </w:rPr>
        <w:lastRenderedPageBreak/>
        <w:t>1. számú melléklet</w:t>
      </w:r>
    </w:p>
    <w:p w:rsidR="00000000" w:rsidRDefault="002C3B88">
      <w:pPr>
        <w:ind w:right="-1"/>
        <w:jc w:val="right"/>
      </w:pPr>
    </w:p>
    <w:p w:rsidR="00000000" w:rsidRDefault="002C3B88">
      <w:pPr>
        <w:ind w:right="-1"/>
        <w:jc w:val="both"/>
      </w:pPr>
      <w:r>
        <w:t>A könyvvizsgálói szolgáltatást végző</w:t>
      </w:r>
    </w:p>
    <w:p w:rsidR="00000000" w:rsidRDefault="002C3B88">
      <w:pPr>
        <w:ind w:right="-1"/>
        <w:jc w:val="both"/>
      </w:pPr>
      <w:r>
        <w:t>neve:</w:t>
      </w:r>
    </w:p>
    <w:p w:rsidR="00000000" w:rsidRDefault="002C3B88">
      <w:pPr>
        <w:ind w:right="-1"/>
        <w:jc w:val="both"/>
      </w:pPr>
      <w:r>
        <w:t>címe:</w:t>
      </w:r>
    </w:p>
    <w:p w:rsidR="00000000" w:rsidRDefault="002C3B88">
      <w:pPr>
        <w:ind w:right="-1"/>
        <w:jc w:val="both"/>
      </w:pPr>
    </w:p>
    <w:p w:rsidR="00000000" w:rsidRDefault="002C3B88">
      <w:pPr>
        <w:ind w:right="-1"/>
        <w:jc w:val="both"/>
      </w:pPr>
    </w:p>
    <w:p w:rsidR="00000000" w:rsidRDefault="002C3B88">
      <w:pPr>
        <w:ind w:right="-1"/>
        <w:jc w:val="center"/>
        <w:rPr>
          <w:b/>
          <w:u w:val="single"/>
        </w:rPr>
      </w:pPr>
      <w:r>
        <w:rPr>
          <w:b/>
        </w:rPr>
        <w:t>AZONOSÍTÁSI ADATLAP</w:t>
      </w:r>
    </w:p>
    <w:p w:rsidR="00000000" w:rsidRDefault="002C3B88">
      <w:pPr>
        <w:ind w:right="-1"/>
        <w:jc w:val="center"/>
        <w:rPr>
          <w:b/>
        </w:rPr>
      </w:pPr>
      <w:r>
        <w:rPr>
          <w:b/>
          <w:u w:val="single"/>
        </w:rPr>
        <w:t xml:space="preserve"> </w:t>
      </w:r>
      <w:r>
        <w:rPr>
          <w:b/>
        </w:rPr>
        <w:t>ADATTARTALMA</w:t>
      </w:r>
    </w:p>
    <w:p w:rsidR="00000000" w:rsidRDefault="002C3B88">
      <w:pPr>
        <w:ind w:right="-1"/>
        <w:jc w:val="center"/>
        <w:rPr>
          <w:b/>
        </w:rPr>
      </w:pPr>
      <w:r>
        <w:rPr>
          <w:b/>
        </w:rPr>
        <w:t>a 2007. évi CXXXVI. törvény 7. §-ában előírt feladat végrehajtásához</w:t>
      </w:r>
    </w:p>
    <w:p w:rsidR="00000000" w:rsidRDefault="002C3B88">
      <w:pPr>
        <w:ind w:right="-1"/>
        <w:jc w:val="both"/>
        <w:rPr>
          <w:b/>
        </w:rPr>
      </w:pPr>
    </w:p>
    <w:p w:rsidR="00000000" w:rsidRDefault="002C3B88">
      <w:pPr>
        <w:pStyle w:val="Cmsor1"/>
        <w:autoSpaceDE w:val="0"/>
        <w:jc w:val="both"/>
        <w:rPr>
          <w:b/>
        </w:rPr>
      </w:pPr>
      <w:r>
        <w:rPr>
          <w:sz w:val="24"/>
          <w:szCs w:val="24"/>
        </w:rPr>
        <w:t>A szolgáltató az azonosítás során az alábbi adatokat köteles rögzíteni:</w:t>
      </w:r>
    </w:p>
    <w:p w:rsidR="00000000" w:rsidRDefault="002C3B88">
      <w:pPr>
        <w:ind w:right="-1"/>
        <w:jc w:val="both"/>
        <w:rPr>
          <w:b/>
        </w:rPr>
      </w:pPr>
    </w:p>
    <w:p w:rsidR="00000000" w:rsidRDefault="002C3B88">
      <w:pPr>
        <w:ind w:right="-1"/>
        <w:jc w:val="both"/>
        <w:rPr>
          <w:bCs/>
          <w:iCs/>
        </w:rPr>
      </w:pPr>
      <w:r>
        <w:rPr>
          <w:b/>
        </w:rPr>
        <w:t xml:space="preserve">1. </w:t>
      </w:r>
      <w:r>
        <w:rPr>
          <w:b/>
          <w:bCs/>
        </w:rPr>
        <w:t>Az ügyfél t</w:t>
      </w:r>
      <w:r>
        <w:rPr>
          <w:b/>
        </w:rPr>
        <w:t xml:space="preserve">ermészetes személy </w:t>
      </w:r>
      <w:r>
        <w:rPr>
          <w:b/>
          <w:bCs/>
        </w:rPr>
        <w:t>képviselőjének azonosítása során</w:t>
      </w:r>
      <w:r>
        <w:rPr>
          <w:b/>
        </w:rPr>
        <w:t xml:space="preserve"> rögzítendő adatok:</w:t>
      </w:r>
    </w:p>
    <w:p w:rsidR="00000000" w:rsidRDefault="002C3B88">
      <w:pPr>
        <w:pStyle w:val="Cmsor1"/>
        <w:autoSpaceDE w:val="0"/>
        <w:ind w:left="198" w:firstLine="198"/>
        <w:jc w:val="both"/>
        <w:rPr>
          <w:bCs/>
          <w:iCs/>
          <w:sz w:val="24"/>
          <w:szCs w:val="24"/>
        </w:rPr>
      </w:pPr>
      <w:r>
        <w:rPr>
          <w:bCs/>
          <w:iCs/>
          <w:sz w:val="24"/>
          <w:szCs w:val="24"/>
        </w:rPr>
        <w:t xml:space="preserve">a) </w:t>
      </w:r>
      <w:r>
        <w:rPr>
          <w:bCs/>
          <w:sz w:val="24"/>
          <w:szCs w:val="24"/>
        </w:rPr>
        <w:t>családi és utóneve (születési neve)</w:t>
      </w:r>
    </w:p>
    <w:p w:rsidR="00000000" w:rsidRDefault="002C3B88">
      <w:pPr>
        <w:pStyle w:val="Cmsor1"/>
        <w:keepNext w:val="0"/>
        <w:autoSpaceDE w:val="0"/>
        <w:ind w:firstLine="396"/>
        <w:jc w:val="both"/>
        <w:rPr>
          <w:bCs/>
          <w:iCs/>
          <w:sz w:val="24"/>
          <w:szCs w:val="24"/>
        </w:rPr>
      </w:pPr>
      <w:r>
        <w:rPr>
          <w:bCs/>
          <w:iCs/>
          <w:sz w:val="24"/>
          <w:szCs w:val="24"/>
        </w:rPr>
        <w:t xml:space="preserve">b) </w:t>
      </w:r>
      <w:r>
        <w:rPr>
          <w:bCs/>
          <w:sz w:val="24"/>
          <w:szCs w:val="24"/>
        </w:rPr>
        <w:t>lakcíme</w:t>
      </w:r>
    </w:p>
    <w:p w:rsidR="00000000" w:rsidRDefault="002C3B88">
      <w:pPr>
        <w:pStyle w:val="Cmsor1"/>
        <w:keepNext w:val="0"/>
        <w:autoSpaceDE w:val="0"/>
        <w:ind w:left="198" w:firstLine="198"/>
        <w:jc w:val="both"/>
        <w:rPr>
          <w:bCs/>
          <w:iCs/>
          <w:sz w:val="24"/>
          <w:szCs w:val="24"/>
        </w:rPr>
      </w:pPr>
      <w:r>
        <w:rPr>
          <w:bCs/>
          <w:iCs/>
          <w:sz w:val="24"/>
          <w:szCs w:val="24"/>
        </w:rPr>
        <w:t xml:space="preserve">c) </w:t>
      </w:r>
      <w:r>
        <w:rPr>
          <w:bCs/>
          <w:sz w:val="24"/>
          <w:szCs w:val="24"/>
        </w:rPr>
        <w:t>állampolgársága</w:t>
      </w:r>
    </w:p>
    <w:p w:rsidR="00000000" w:rsidRDefault="002C3B88">
      <w:pPr>
        <w:pStyle w:val="Cmsor1"/>
        <w:keepNext w:val="0"/>
        <w:autoSpaceDE w:val="0"/>
        <w:ind w:left="198" w:firstLine="198"/>
        <w:jc w:val="both"/>
        <w:rPr>
          <w:bCs/>
          <w:iCs/>
          <w:sz w:val="24"/>
          <w:szCs w:val="24"/>
        </w:rPr>
      </w:pPr>
      <w:r>
        <w:rPr>
          <w:bCs/>
          <w:iCs/>
          <w:sz w:val="24"/>
          <w:szCs w:val="24"/>
        </w:rPr>
        <w:t xml:space="preserve">d) </w:t>
      </w:r>
      <w:r>
        <w:rPr>
          <w:bCs/>
          <w:sz w:val="24"/>
          <w:szCs w:val="24"/>
        </w:rPr>
        <w:t>azonosító okmányának típus</w:t>
      </w:r>
      <w:r>
        <w:rPr>
          <w:bCs/>
          <w:sz w:val="24"/>
          <w:szCs w:val="24"/>
        </w:rPr>
        <w:t>a és száma</w:t>
      </w:r>
    </w:p>
    <w:p w:rsidR="00000000" w:rsidRDefault="002C3B88">
      <w:pPr>
        <w:pStyle w:val="Cmsor1"/>
        <w:keepNext w:val="0"/>
        <w:autoSpaceDE w:val="0"/>
        <w:ind w:left="198" w:firstLine="198"/>
        <w:jc w:val="both"/>
        <w:rPr>
          <w:bCs/>
          <w:iCs/>
          <w:sz w:val="24"/>
          <w:szCs w:val="24"/>
        </w:rPr>
      </w:pPr>
      <w:r>
        <w:rPr>
          <w:bCs/>
          <w:iCs/>
          <w:sz w:val="24"/>
          <w:szCs w:val="24"/>
        </w:rPr>
        <w:t xml:space="preserve">e) </w:t>
      </w:r>
      <w:r>
        <w:rPr>
          <w:bCs/>
          <w:sz w:val="24"/>
          <w:szCs w:val="24"/>
        </w:rPr>
        <w:t>külföldi esetében magyarországi tartózkodási helye</w:t>
      </w:r>
    </w:p>
    <w:p w:rsidR="00000000" w:rsidRDefault="002C3B88">
      <w:pPr>
        <w:pStyle w:val="Cmsor1"/>
        <w:keepNext w:val="0"/>
        <w:autoSpaceDE w:val="0"/>
        <w:ind w:left="198" w:firstLine="204"/>
        <w:jc w:val="both"/>
        <w:rPr>
          <w:iCs/>
          <w:sz w:val="24"/>
          <w:szCs w:val="24"/>
        </w:rPr>
      </w:pPr>
      <w:r>
        <w:rPr>
          <w:bCs/>
          <w:iCs/>
          <w:sz w:val="24"/>
          <w:szCs w:val="24"/>
        </w:rPr>
        <w:t xml:space="preserve">f) </w:t>
      </w:r>
      <w:r>
        <w:rPr>
          <w:bCs/>
          <w:sz w:val="24"/>
          <w:szCs w:val="24"/>
        </w:rPr>
        <w:t>születési helye, ideje</w:t>
      </w:r>
    </w:p>
    <w:p w:rsidR="00000000" w:rsidRDefault="002C3B88">
      <w:pPr>
        <w:pStyle w:val="Cmsor1"/>
        <w:keepNext w:val="0"/>
        <w:autoSpaceDE w:val="0"/>
        <w:ind w:left="198" w:firstLine="198"/>
        <w:jc w:val="both"/>
        <w:rPr>
          <w:b/>
        </w:rPr>
      </w:pPr>
      <w:r>
        <w:rPr>
          <w:iCs/>
          <w:sz w:val="24"/>
          <w:szCs w:val="24"/>
        </w:rPr>
        <w:t xml:space="preserve">g) </w:t>
      </w:r>
      <w:r>
        <w:rPr>
          <w:sz w:val="24"/>
          <w:szCs w:val="24"/>
        </w:rPr>
        <w:t>anyja neve</w:t>
      </w:r>
    </w:p>
    <w:p w:rsidR="00000000" w:rsidRDefault="002C3B88">
      <w:pPr>
        <w:ind w:right="-1"/>
        <w:jc w:val="both"/>
        <w:rPr>
          <w:b/>
        </w:rPr>
      </w:pPr>
    </w:p>
    <w:p w:rsidR="00000000" w:rsidRDefault="002C3B88">
      <w:pPr>
        <w:pStyle w:val="Cmsor1"/>
        <w:autoSpaceDE w:val="0"/>
        <w:jc w:val="both"/>
        <w:rPr>
          <w:bCs/>
          <w:iCs/>
          <w:sz w:val="24"/>
          <w:szCs w:val="24"/>
        </w:rPr>
      </w:pPr>
      <w:r>
        <w:rPr>
          <w:b/>
          <w:bCs/>
          <w:sz w:val="24"/>
          <w:szCs w:val="24"/>
        </w:rPr>
        <w:t>2. Az ügyfél (jogi személy, vagy jogi személyiséggel nem rendelkező szervezet) azonosítása során rögzítendő adatok</w:t>
      </w:r>
    </w:p>
    <w:p w:rsidR="00000000" w:rsidRDefault="002C3B88">
      <w:pPr>
        <w:pStyle w:val="Cmsor1"/>
        <w:autoSpaceDE w:val="0"/>
        <w:ind w:left="720" w:hanging="324"/>
        <w:jc w:val="both"/>
        <w:rPr>
          <w:bCs/>
          <w:iCs/>
          <w:sz w:val="24"/>
          <w:szCs w:val="24"/>
        </w:rPr>
      </w:pPr>
      <w:r>
        <w:rPr>
          <w:bCs/>
          <w:iCs/>
          <w:sz w:val="24"/>
          <w:szCs w:val="24"/>
        </w:rPr>
        <w:t xml:space="preserve">a) </w:t>
      </w:r>
      <w:r>
        <w:rPr>
          <w:bCs/>
          <w:sz w:val="24"/>
          <w:szCs w:val="24"/>
        </w:rPr>
        <w:t>neve, rövidített neve</w:t>
      </w:r>
    </w:p>
    <w:p w:rsidR="00000000" w:rsidRDefault="002C3B88">
      <w:pPr>
        <w:pStyle w:val="Cmsor1"/>
        <w:keepNext w:val="0"/>
        <w:autoSpaceDE w:val="0"/>
        <w:ind w:left="720" w:hanging="324"/>
        <w:jc w:val="both"/>
        <w:rPr>
          <w:bCs/>
          <w:iCs/>
          <w:sz w:val="24"/>
          <w:szCs w:val="24"/>
        </w:rPr>
      </w:pPr>
      <w:r>
        <w:rPr>
          <w:bCs/>
          <w:iCs/>
          <w:sz w:val="24"/>
          <w:szCs w:val="24"/>
        </w:rPr>
        <w:t xml:space="preserve">b) </w:t>
      </w:r>
      <w:r>
        <w:rPr>
          <w:bCs/>
          <w:sz w:val="24"/>
          <w:szCs w:val="24"/>
        </w:rPr>
        <w:t>székhel</w:t>
      </w:r>
      <w:r>
        <w:rPr>
          <w:bCs/>
          <w:sz w:val="24"/>
          <w:szCs w:val="24"/>
        </w:rPr>
        <w:t>yének, külföldi székhelyű vállalkozás esetén magyarországi fióktelepének címe</w:t>
      </w:r>
    </w:p>
    <w:p w:rsidR="00000000" w:rsidRDefault="002C3B88">
      <w:pPr>
        <w:pStyle w:val="Cmsor1"/>
        <w:keepNext w:val="0"/>
        <w:autoSpaceDE w:val="0"/>
        <w:ind w:left="720" w:hanging="324"/>
        <w:jc w:val="both"/>
        <w:rPr>
          <w:bCs/>
          <w:iCs/>
          <w:sz w:val="24"/>
          <w:szCs w:val="24"/>
        </w:rPr>
      </w:pPr>
      <w:r>
        <w:rPr>
          <w:bCs/>
          <w:iCs/>
          <w:sz w:val="24"/>
          <w:szCs w:val="24"/>
        </w:rPr>
        <w:t xml:space="preserve">c) </w:t>
      </w:r>
      <w:r>
        <w:rPr>
          <w:bCs/>
          <w:sz w:val="24"/>
          <w:szCs w:val="24"/>
        </w:rPr>
        <w:t>cégbírósági nyilvántartásban szereplő szervezet esetén cégjegyzékszáma, egyéb szervezet esetén a létrejöttéről (nyilvántartásba vételéről, bejegyzéséről) szóló határozat számá</w:t>
      </w:r>
      <w:r>
        <w:rPr>
          <w:bCs/>
          <w:sz w:val="24"/>
          <w:szCs w:val="24"/>
        </w:rPr>
        <w:t>t vagy nyilvántartási száma</w:t>
      </w:r>
    </w:p>
    <w:p w:rsidR="00000000" w:rsidRDefault="002C3B88">
      <w:pPr>
        <w:pStyle w:val="Cmsor1"/>
        <w:keepNext w:val="0"/>
        <w:autoSpaceDE w:val="0"/>
        <w:ind w:left="720" w:hanging="324"/>
        <w:jc w:val="both"/>
        <w:rPr>
          <w:bCs/>
          <w:iCs/>
          <w:sz w:val="24"/>
          <w:szCs w:val="24"/>
        </w:rPr>
      </w:pPr>
      <w:r>
        <w:rPr>
          <w:bCs/>
          <w:iCs/>
          <w:sz w:val="24"/>
          <w:szCs w:val="24"/>
        </w:rPr>
        <w:t>d) főtevékenysége</w:t>
      </w:r>
    </w:p>
    <w:p w:rsidR="00000000" w:rsidRDefault="002C3B88">
      <w:pPr>
        <w:pStyle w:val="Cmsor1"/>
        <w:keepNext w:val="0"/>
        <w:autoSpaceDE w:val="0"/>
        <w:ind w:left="720" w:hanging="324"/>
        <w:jc w:val="both"/>
        <w:rPr>
          <w:bCs/>
          <w:iCs/>
          <w:sz w:val="24"/>
          <w:szCs w:val="24"/>
        </w:rPr>
      </w:pPr>
      <w:r>
        <w:rPr>
          <w:bCs/>
          <w:iCs/>
          <w:sz w:val="24"/>
          <w:szCs w:val="24"/>
        </w:rPr>
        <w:t>e) képviseletére jogosultak közül a szerződést aláírók és kapcsolattartók neve és beosztása</w:t>
      </w:r>
    </w:p>
    <w:p w:rsidR="00000000" w:rsidRDefault="002C3B88">
      <w:pPr>
        <w:pStyle w:val="Cmsor1"/>
        <w:keepNext w:val="0"/>
        <w:autoSpaceDE w:val="0"/>
        <w:ind w:left="720" w:hanging="324"/>
        <w:jc w:val="both"/>
        <w:rPr>
          <w:bCs/>
          <w:sz w:val="24"/>
          <w:szCs w:val="24"/>
        </w:rPr>
      </w:pPr>
      <w:r>
        <w:rPr>
          <w:bCs/>
          <w:iCs/>
          <w:sz w:val="24"/>
          <w:szCs w:val="24"/>
        </w:rPr>
        <w:t xml:space="preserve">f) </w:t>
      </w:r>
      <w:r>
        <w:rPr>
          <w:b/>
          <w:bCs/>
          <w:i/>
          <w:iCs/>
          <w:strike/>
          <w:sz w:val="24"/>
          <w:szCs w:val="24"/>
        </w:rPr>
        <w:t>ha</w:t>
      </w:r>
      <w:r>
        <w:rPr>
          <w:bCs/>
          <w:iCs/>
          <w:sz w:val="24"/>
          <w:szCs w:val="24"/>
        </w:rPr>
        <w:t xml:space="preserve"> külföldi </w:t>
      </w:r>
      <w:r>
        <w:rPr>
          <w:b/>
          <w:bCs/>
          <w:i/>
          <w:iCs/>
          <w:strike/>
          <w:sz w:val="24"/>
          <w:szCs w:val="24"/>
        </w:rPr>
        <w:t>szervezeti</w:t>
      </w:r>
      <w:r>
        <w:rPr>
          <w:bCs/>
          <w:iCs/>
          <w:sz w:val="24"/>
          <w:szCs w:val="24"/>
        </w:rPr>
        <w:t xml:space="preserve"> ügyfél</w:t>
      </w:r>
      <w:r>
        <w:rPr>
          <w:b/>
          <w:bCs/>
          <w:i/>
          <w:iCs/>
          <w:strike/>
          <w:sz w:val="24"/>
          <w:szCs w:val="24"/>
        </w:rPr>
        <w:t>nek van kézbesítési megbízottja, akkor a</w:t>
      </w:r>
      <w:r>
        <w:rPr>
          <w:bCs/>
          <w:iCs/>
          <w:sz w:val="24"/>
          <w:szCs w:val="24"/>
        </w:rPr>
        <w:t xml:space="preserve"> kézbesítési megbízottjának az azonosítására a</w:t>
      </w:r>
      <w:r>
        <w:rPr>
          <w:bCs/>
          <w:iCs/>
          <w:sz w:val="24"/>
          <w:szCs w:val="24"/>
        </w:rPr>
        <w:t>lkalmas adatai</w:t>
      </w:r>
    </w:p>
    <w:p w:rsidR="00000000" w:rsidRDefault="002C3B88">
      <w:pPr>
        <w:pStyle w:val="Cmsor1"/>
        <w:keepNext w:val="0"/>
        <w:autoSpaceDE w:val="0"/>
        <w:ind w:firstLine="198"/>
        <w:jc w:val="both"/>
        <w:rPr>
          <w:bCs/>
          <w:sz w:val="24"/>
          <w:szCs w:val="24"/>
        </w:rPr>
      </w:pPr>
    </w:p>
    <w:p w:rsidR="00000000" w:rsidRDefault="002C3B88">
      <w:pPr>
        <w:pStyle w:val="Cmsor1"/>
        <w:keepNext w:val="0"/>
        <w:autoSpaceDE w:val="0"/>
        <w:jc w:val="both"/>
        <w:rPr>
          <w:bCs/>
          <w:sz w:val="24"/>
          <w:szCs w:val="24"/>
        </w:rPr>
      </w:pPr>
      <w:r>
        <w:rPr>
          <w:b/>
          <w:bCs/>
          <w:sz w:val="24"/>
          <w:szCs w:val="24"/>
        </w:rPr>
        <w:t>3.</w:t>
      </w:r>
      <w:r>
        <w:rPr>
          <w:b/>
          <w:bCs/>
          <w:i/>
          <w:iCs/>
          <w:sz w:val="24"/>
          <w:szCs w:val="24"/>
        </w:rPr>
        <w:t xml:space="preserve"> </w:t>
      </w:r>
      <w:r>
        <w:rPr>
          <w:b/>
          <w:bCs/>
          <w:sz w:val="24"/>
          <w:szCs w:val="24"/>
        </w:rPr>
        <w:t>A könyvvizsgálói szerződés tartalmára vonatkozó rögzítendő adatok:</w:t>
      </w:r>
    </w:p>
    <w:p w:rsidR="00000000" w:rsidRDefault="002C3B88">
      <w:pPr>
        <w:pStyle w:val="Cmsor1"/>
        <w:keepNext w:val="0"/>
        <w:numPr>
          <w:ilvl w:val="0"/>
          <w:numId w:val="11"/>
        </w:numPr>
        <w:autoSpaceDE w:val="0"/>
        <w:jc w:val="both"/>
        <w:rPr>
          <w:bCs/>
          <w:sz w:val="24"/>
          <w:szCs w:val="24"/>
        </w:rPr>
      </w:pPr>
      <w:r>
        <w:rPr>
          <w:bCs/>
          <w:sz w:val="24"/>
          <w:szCs w:val="24"/>
        </w:rPr>
        <w:t>a szerződés típusa, tárgya (a Kkt. 3. § (1) bek. mely pontja szerinti könyvvizsgálói tevékenységre szól a szerződés)</w:t>
      </w:r>
    </w:p>
    <w:p w:rsidR="00000000" w:rsidRDefault="002C3B88">
      <w:pPr>
        <w:pStyle w:val="Cmsor1"/>
        <w:keepNext w:val="0"/>
        <w:numPr>
          <w:ilvl w:val="0"/>
          <w:numId w:val="11"/>
        </w:numPr>
        <w:autoSpaceDE w:val="0"/>
        <w:jc w:val="both"/>
        <w:rPr>
          <w:bCs/>
          <w:sz w:val="24"/>
          <w:szCs w:val="24"/>
        </w:rPr>
      </w:pPr>
      <w:r>
        <w:rPr>
          <w:bCs/>
          <w:sz w:val="24"/>
          <w:szCs w:val="24"/>
        </w:rPr>
        <w:t>időtartama,</w:t>
      </w:r>
    </w:p>
    <w:p w:rsidR="00000000" w:rsidRDefault="002C3B88">
      <w:pPr>
        <w:pStyle w:val="Cmsor1"/>
        <w:keepNext w:val="0"/>
        <w:numPr>
          <w:ilvl w:val="0"/>
          <w:numId w:val="11"/>
        </w:numPr>
        <w:autoSpaceDE w:val="0"/>
        <w:jc w:val="both"/>
        <w:rPr>
          <w:b/>
        </w:rPr>
      </w:pPr>
      <w:r>
        <w:rPr>
          <w:bCs/>
          <w:sz w:val="24"/>
          <w:szCs w:val="24"/>
        </w:rPr>
        <w:t xml:space="preserve">a teljesítés körülményei </w:t>
      </w:r>
      <w:r>
        <w:rPr>
          <w:b/>
          <w:bCs/>
          <w:i/>
          <w:iCs/>
          <w:sz w:val="24"/>
          <w:szCs w:val="24"/>
          <w:u w:val="single"/>
        </w:rPr>
        <w:t>(hely, idő, mód)</w:t>
      </w:r>
      <w:r>
        <w:rPr>
          <w:b/>
          <w:bCs/>
          <w:sz w:val="24"/>
          <w:szCs w:val="24"/>
          <w:u w:val="single"/>
        </w:rPr>
        <w:t xml:space="preserve"> </w:t>
      </w:r>
    </w:p>
    <w:p w:rsidR="00000000" w:rsidRDefault="002C3B88">
      <w:pPr>
        <w:jc w:val="both"/>
        <w:rPr>
          <w:b/>
        </w:rPr>
      </w:pPr>
    </w:p>
    <w:p w:rsidR="00000000" w:rsidRDefault="002C3B88">
      <w:pPr>
        <w:pageBreakBefore/>
        <w:jc w:val="center"/>
        <w:rPr>
          <w:b/>
        </w:rPr>
      </w:pPr>
      <w:r>
        <w:rPr>
          <w:b/>
        </w:rPr>
        <w:lastRenderedPageBreak/>
        <w:t>Adatkezelési nyilatkozat:</w:t>
      </w:r>
    </w:p>
    <w:p w:rsidR="00000000" w:rsidRDefault="002C3B88">
      <w:pPr>
        <w:jc w:val="both"/>
        <w:rPr>
          <w:b/>
        </w:rPr>
      </w:pPr>
    </w:p>
    <w:p w:rsidR="00000000" w:rsidRDefault="002C3B88">
      <w:pPr>
        <w:numPr>
          <w:ilvl w:val="0"/>
          <w:numId w:val="6"/>
        </w:numPr>
        <w:tabs>
          <w:tab w:val="left" w:pos="360"/>
        </w:tabs>
        <w:ind w:left="360"/>
        <w:jc w:val="both"/>
      </w:pPr>
      <w:r>
        <w:t xml:space="preserve">Alulírott </w:t>
      </w:r>
      <w:r>
        <w:rPr>
          <w:b/>
          <w:i/>
        </w:rPr>
        <w:t xml:space="preserve">hozzájárulok / nem járulok hozzá </w:t>
      </w:r>
      <w:r>
        <w:t>ahhoz, hogy a Pmt. szerinti ügyfél-átvilágítás során bemutatott okiratokról a megbízott könyvvizsgáló, könyvvizsgáló cég másolatokat készítsen.</w:t>
      </w:r>
    </w:p>
    <w:p w:rsidR="00000000" w:rsidRDefault="002C3B88">
      <w:pPr>
        <w:jc w:val="both"/>
      </w:pPr>
    </w:p>
    <w:p w:rsidR="00000000" w:rsidRDefault="002C3B88">
      <w:pPr>
        <w:numPr>
          <w:ilvl w:val="0"/>
          <w:numId w:val="6"/>
        </w:numPr>
        <w:tabs>
          <w:tab w:val="left" w:pos="360"/>
        </w:tabs>
        <w:ind w:left="360"/>
        <w:jc w:val="both"/>
      </w:pPr>
      <w:r>
        <w:t xml:space="preserve">Alulírott </w:t>
      </w:r>
      <w:r>
        <w:rPr>
          <w:b/>
          <w:i/>
        </w:rPr>
        <w:t>hozzájárulok / nem járulok h</w:t>
      </w:r>
      <w:r>
        <w:rPr>
          <w:b/>
          <w:i/>
        </w:rPr>
        <w:t xml:space="preserve">ozzá </w:t>
      </w:r>
      <w:r>
        <w:t>ahhoz, hogy a Pmt. 18-19. §-a szerinti, más szolgáltató által végzett ügyfél-átvilágításhoz a megbízott könyvvizsgáló, könyvvizsgáló cég az átvilágítás során rögzített azonosító adatokat és egyéb dokumentumokat átadja.</w:t>
      </w:r>
    </w:p>
    <w:p w:rsidR="00000000" w:rsidRDefault="002C3B88">
      <w:pPr>
        <w:jc w:val="both"/>
      </w:pPr>
    </w:p>
    <w:p w:rsidR="00000000" w:rsidRDefault="002C3B88">
      <w:pPr>
        <w:jc w:val="both"/>
      </w:pPr>
    </w:p>
    <w:p w:rsidR="00000000" w:rsidRDefault="002C3B88">
      <w:pPr>
        <w:jc w:val="both"/>
      </w:pPr>
      <w:r>
        <w:rPr>
          <w:i/>
        </w:rPr>
        <w:t xml:space="preserve">(Vastag és dőlt szövegrészben </w:t>
      </w:r>
      <w:r>
        <w:rPr>
          <w:i/>
        </w:rPr>
        <w:t>a megfelelő rész aláhúzandó!)</w:t>
      </w:r>
    </w:p>
    <w:p w:rsidR="00000000" w:rsidRDefault="002C3B88">
      <w:pPr>
        <w:jc w:val="both"/>
      </w:pPr>
    </w:p>
    <w:p w:rsidR="00000000" w:rsidRDefault="002C3B88">
      <w:pPr>
        <w:jc w:val="both"/>
      </w:pPr>
      <w:r>
        <w:t>………………………., ………. …….. …..</w:t>
      </w:r>
    </w:p>
    <w:p w:rsidR="00000000" w:rsidRDefault="002C3B88">
      <w:pPr>
        <w:jc w:val="both"/>
      </w:pPr>
    </w:p>
    <w:p w:rsidR="00000000" w:rsidRDefault="002C3B88">
      <w:pPr>
        <w:jc w:val="both"/>
      </w:pPr>
    </w:p>
    <w:p w:rsidR="00000000" w:rsidRDefault="002C3B88">
      <w:pPr>
        <w:jc w:val="center"/>
      </w:pPr>
      <w:r>
        <w:t>……………………………</w:t>
      </w:r>
    </w:p>
    <w:p w:rsidR="00000000" w:rsidRDefault="002C3B88">
      <w:pPr>
        <w:jc w:val="center"/>
        <w:rPr>
          <w:i/>
          <w:iCs/>
        </w:rPr>
      </w:pPr>
      <w:r>
        <w:t>ügyfél képviselője</w:t>
      </w:r>
    </w:p>
    <w:p w:rsidR="00000000" w:rsidRDefault="002C3B88">
      <w:pPr>
        <w:pageBreakBefore/>
        <w:ind w:right="-1"/>
        <w:jc w:val="right"/>
      </w:pPr>
      <w:r>
        <w:rPr>
          <w:i/>
          <w:iCs/>
        </w:rPr>
        <w:lastRenderedPageBreak/>
        <w:t>2. számú melléklet</w:t>
      </w:r>
    </w:p>
    <w:p w:rsidR="00000000" w:rsidRDefault="002C3B88">
      <w:pPr>
        <w:ind w:right="-1"/>
        <w:jc w:val="right"/>
      </w:pPr>
    </w:p>
    <w:p w:rsidR="00000000" w:rsidRDefault="002C3B88">
      <w:pPr>
        <w:ind w:right="-1"/>
        <w:jc w:val="both"/>
      </w:pPr>
      <w:r>
        <w:t>A könyvvizsgálói szolgáltatást végző</w:t>
      </w:r>
    </w:p>
    <w:p w:rsidR="00000000" w:rsidRDefault="002C3B88">
      <w:pPr>
        <w:ind w:right="-1"/>
        <w:jc w:val="both"/>
      </w:pPr>
      <w:r>
        <w:t>neve:</w:t>
      </w:r>
    </w:p>
    <w:p w:rsidR="00000000" w:rsidRDefault="002C3B88">
      <w:pPr>
        <w:ind w:right="-1"/>
        <w:jc w:val="both"/>
      </w:pPr>
      <w:r>
        <w:t>címe:</w:t>
      </w:r>
    </w:p>
    <w:p w:rsidR="00000000" w:rsidRDefault="002C3B88">
      <w:pPr>
        <w:ind w:right="-1"/>
        <w:jc w:val="both"/>
      </w:pPr>
    </w:p>
    <w:p w:rsidR="00000000" w:rsidRDefault="002C3B88">
      <w:pPr>
        <w:keepNext/>
        <w:ind w:left="1416" w:firstLine="708"/>
      </w:pPr>
      <w:r>
        <w:t>A tényleges tulajdonosra vonatkozó nyilatkozat</w:t>
      </w:r>
    </w:p>
    <w:p w:rsidR="00000000" w:rsidRDefault="002C3B88">
      <w:pPr>
        <w:pStyle w:val="Cmsor1"/>
        <w:autoSpaceDE w:val="0"/>
        <w:jc w:val="both"/>
      </w:pPr>
    </w:p>
    <w:p w:rsidR="00000000" w:rsidRDefault="002C3B88">
      <w:pPr>
        <w:pStyle w:val="Cmsor1"/>
        <w:autoSpaceDE w:val="0"/>
        <w:jc w:val="both"/>
      </w:pPr>
      <w:r>
        <w:rPr>
          <w:sz w:val="24"/>
          <w:szCs w:val="24"/>
        </w:rPr>
        <w:t xml:space="preserve">Alulírott ………………………………….. (ügyfél képviselője), </w:t>
      </w:r>
      <w:r>
        <w:rPr>
          <w:sz w:val="24"/>
          <w:szCs w:val="24"/>
        </w:rPr>
        <w:t>mint a …....................................... (szervezet ügyfél neve) képviselője, a pénzmosás és a terrorizmus finanszírozása megelőzéséről és megakadályozásáról szóló 2007. évi CXXXVI. törvény (továbbiakban: Pmt.) 8. § (1) bekezdése előírásának megfele</w:t>
      </w:r>
      <w:r>
        <w:rPr>
          <w:sz w:val="24"/>
          <w:szCs w:val="24"/>
        </w:rPr>
        <w:t>lően a szervezet ügyfél tényleges tulajdonosára vonatkozó adatokról az alábbiak szerint nyilatkozom:</w:t>
      </w:r>
    </w:p>
    <w:p w:rsidR="00000000" w:rsidRDefault="002C3B88">
      <w:pPr>
        <w:autoSpaceDE w:val="0"/>
        <w:jc w:val="both"/>
      </w:pPr>
    </w:p>
    <w:p w:rsidR="00000000" w:rsidRDefault="002C3B88">
      <w:pPr>
        <w:pStyle w:val="Cmsor1"/>
        <w:autoSpaceDE w:val="0"/>
        <w:ind w:left="198" w:firstLine="198"/>
        <w:jc w:val="both"/>
        <w:rPr>
          <w:sz w:val="24"/>
          <w:szCs w:val="24"/>
        </w:rPr>
      </w:pPr>
      <w:r>
        <w:rPr>
          <w:sz w:val="24"/>
          <w:szCs w:val="24"/>
        </w:rPr>
        <w:t>a) családi és utónév (születési név)</w:t>
      </w:r>
    </w:p>
    <w:p w:rsidR="00000000" w:rsidRDefault="002C3B88">
      <w:pPr>
        <w:pStyle w:val="Cmsor1"/>
        <w:keepNext w:val="0"/>
        <w:autoSpaceDE w:val="0"/>
        <w:ind w:left="198" w:firstLine="198"/>
        <w:jc w:val="both"/>
        <w:rPr>
          <w:sz w:val="24"/>
          <w:szCs w:val="24"/>
        </w:rPr>
      </w:pPr>
      <w:r>
        <w:rPr>
          <w:sz w:val="24"/>
          <w:szCs w:val="24"/>
        </w:rPr>
        <w:t>b) lakcím</w:t>
      </w:r>
    </w:p>
    <w:p w:rsidR="00000000" w:rsidRDefault="002C3B88">
      <w:pPr>
        <w:pStyle w:val="Cmsor1"/>
        <w:keepNext w:val="0"/>
        <w:autoSpaceDE w:val="0"/>
        <w:ind w:left="198" w:firstLine="198"/>
        <w:jc w:val="both"/>
        <w:rPr>
          <w:sz w:val="24"/>
          <w:szCs w:val="24"/>
        </w:rPr>
      </w:pPr>
      <w:r>
        <w:rPr>
          <w:sz w:val="24"/>
          <w:szCs w:val="24"/>
        </w:rPr>
        <w:t>c) állampolgárság</w:t>
      </w:r>
    </w:p>
    <w:p w:rsidR="00000000" w:rsidRDefault="002C3B88">
      <w:pPr>
        <w:pStyle w:val="Cmsor1"/>
        <w:keepNext w:val="0"/>
        <w:autoSpaceDE w:val="0"/>
        <w:ind w:left="198" w:firstLine="198"/>
        <w:jc w:val="both"/>
        <w:rPr>
          <w:sz w:val="24"/>
          <w:szCs w:val="24"/>
        </w:rPr>
      </w:pPr>
      <w:r>
        <w:rPr>
          <w:sz w:val="24"/>
          <w:szCs w:val="24"/>
        </w:rPr>
        <w:t>d) azonosító okmányának típusa és száma</w:t>
      </w:r>
    </w:p>
    <w:p w:rsidR="00000000" w:rsidRDefault="002C3B88">
      <w:pPr>
        <w:pStyle w:val="Cmsor1"/>
        <w:keepNext w:val="0"/>
        <w:autoSpaceDE w:val="0"/>
        <w:ind w:left="198" w:firstLine="198"/>
        <w:jc w:val="both"/>
        <w:rPr>
          <w:sz w:val="24"/>
          <w:szCs w:val="24"/>
        </w:rPr>
      </w:pPr>
      <w:r>
        <w:rPr>
          <w:sz w:val="24"/>
          <w:szCs w:val="24"/>
        </w:rPr>
        <w:t>e) külföldi esetében a magyarországi tartózkodási</w:t>
      </w:r>
      <w:r>
        <w:rPr>
          <w:sz w:val="24"/>
          <w:szCs w:val="24"/>
        </w:rPr>
        <w:t xml:space="preserve"> hely</w:t>
      </w:r>
    </w:p>
    <w:p w:rsidR="00000000" w:rsidRDefault="002C3B88">
      <w:pPr>
        <w:pStyle w:val="Cmsor1"/>
        <w:keepNext w:val="0"/>
        <w:autoSpaceDE w:val="0"/>
        <w:ind w:left="198" w:firstLine="204"/>
        <w:jc w:val="both"/>
      </w:pPr>
      <w:r>
        <w:rPr>
          <w:sz w:val="24"/>
          <w:szCs w:val="24"/>
        </w:rPr>
        <w:t>f) születési hely, idő</w:t>
      </w:r>
    </w:p>
    <w:p w:rsidR="00000000" w:rsidRDefault="002C3B88">
      <w:pPr>
        <w:ind w:left="402"/>
        <w:rPr>
          <w:b/>
          <w:bCs/>
          <w:i/>
          <w:iCs/>
        </w:rPr>
      </w:pPr>
      <w:r>
        <w:t>g) anyja neve</w:t>
      </w:r>
    </w:p>
    <w:p w:rsidR="00000000" w:rsidRDefault="002C3B88">
      <w:pPr>
        <w:jc w:val="both"/>
        <w:rPr>
          <w:b/>
          <w:bCs/>
          <w:i/>
          <w:iCs/>
        </w:rPr>
      </w:pPr>
    </w:p>
    <w:p w:rsidR="00000000" w:rsidRDefault="002C3B88">
      <w:pPr>
        <w:autoSpaceDE w:val="0"/>
        <w:jc w:val="both"/>
      </w:pPr>
      <w:r>
        <w:t>Az ügyfél tényleges tulajdonosa</w:t>
      </w:r>
    </w:p>
    <w:p w:rsidR="00000000" w:rsidRDefault="002C3B88">
      <w:pPr>
        <w:pStyle w:val="Cmsor1"/>
        <w:autoSpaceDE w:val="0"/>
        <w:jc w:val="both"/>
        <w:rPr>
          <w:sz w:val="24"/>
          <w:szCs w:val="24"/>
        </w:rPr>
      </w:pPr>
    </w:p>
    <w:p w:rsidR="00000000" w:rsidRDefault="002C3B88">
      <w:pPr>
        <w:pStyle w:val="Cmsor1"/>
        <w:autoSpaceDE w:val="0"/>
        <w:ind w:left="705" w:hanging="345"/>
        <w:jc w:val="both"/>
      </w:pPr>
      <w:r>
        <w:rPr>
          <w:sz w:val="24"/>
          <w:szCs w:val="24"/>
        </w:rPr>
        <w:t>1.</w:t>
      </w:r>
      <w:r>
        <w:rPr>
          <w:sz w:val="24"/>
          <w:szCs w:val="24"/>
        </w:rPr>
        <w:tab/>
        <w:t xml:space="preserve"> kiemelt közszereplőnek minősül/ nem minősül kiemelt közszereplőnek;</w:t>
      </w:r>
    </w:p>
    <w:p w:rsidR="00000000" w:rsidRDefault="002C3B88"/>
    <w:p w:rsidR="00000000" w:rsidRDefault="002C3B88">
      <w:pPr>
        <w:ind w:left="705" w:hanging="345"/>
        <w:jc w:val="both"/>
      </w:pPr>
      <w:r>
        <w:t>2.</w:t>
      </w:r>
      <w:r>
        <w:tab/>
        <w:t xml:space="preserve">kiemelt közszereplőnek számító személynek közeli hozzátartozója, élettársa/nem  közeli hozzátartozója, </w:t>
      </w:r>
      <w:r>
        <w:t>élettársa;</w:t>
      </w:r>
    </w:p>
    <w:p w:rsidR="00000000" w:rsidRDefault="002C3B88">
      <w:pPr>
        <w:ind w:left="705" w:hanging="345"/>
        <w:jc w:val="both"/>
      </w:pPr>
    </w:p>
    <w:p w:rsidR="00000000" w:rsidRDefault="002C3B88">
      <w:pPr>
        <w:ind w:left="705" w:hanging="345"/>
        <w:jc w:val="both"/>
        <w:rPr>
          <w:i/>
          <w:iCs/>
          <w:u w:val="single"/>
        </w:rPr>
      </w:pPr>
      <w:r>
        <w:t>3.</w:t>
      </w:r>
      <w:r>
        <w:tab/>
        <w:t xml:space="preserve">kiemelt közszereplőnek számító személlyel közismerten közeli kapcsolatban áll/nem áll.  </w:t>
      </w:r>
    </w:p>
    <w:p w:rsidR="00000000" w:rsidRDefault="002C3B88">
      <w:pPr>
        <w:rPr>
          <w:i/>
          <w:iCs/>
          <w:u w:val="single"/>
        </w:rPr>
      </w:pPr>
    </w:p>
    <w:p w:rsidR="00000000" w:rsidRDefault="002C3B88">
      <w:r>
        <w:t>Kiemelt közszereplőnek minősülés esetén a kiemelt közszereplő státusza:</w:t>
      </w:r>
    </w:p>
    <w:p w:rsidR="00000000" w:rsidRDefault="002C3B88"/>
    <w:p w:rsidR="00000000" w:rsidRDefault="002C3B88">
      <w:pPr>
        <w:numPr>
          <w:ilvl w:val="0"/>
          <w:numId w:val="7"/>
        </w:numPr>
        <w:jc w:val="both"/>
      </w:pPr>
      <w:r>
        <w:t>az államfő, kormányfő, miniszter, államtitkár,</w:t>
      </w:r>
    </w:p>
    <w:p w:rsidR="00000000" w:rsidRDefault="002C3B88">
      <w:pPr>
        <w:numPr>
          <w:ilvl w:val="0"/>
          <w:numId w:val="7"/>
        </w:numPr>
        <w:jc w:val="both"/>
        <w:rPr>
          <w:b/>
          <w:bCs/>
          <w:i/>
          <w:iCs/>
          <w:strike/>
        </w:rPr>
      </w:pPr>
      <w:r>
        <w:t>országgyűlési képviselő,</w:t>
      </w:r>
    </w:p>
    <w:p w:rsidR="00000000" w:rsidRDefault="002C3B88">
      <w:pPr>
        <w:numPr>
          <w:ilvl w:val="0"/>
          <w:numId w:val="7"/>
        </w:numPr>
        <w:jc w:val="both"/>
      </w:pPr>
      <w:r>
        <w:rPr>
          <w:b/>
          <w:bCs/>
          <w:i/>
          <w:iCs/>
          <w:strike/>
        </w:rPr>
        <w:t>legfel</w:t>
      </w:r>
      <w:r>
        <w:rPr>
          <w:b/>
          <w:bCs/>
          <w:i/>
          <w:iCs/>
          <w:strike/>
        </w:rPr>
        <w:t>sőbb bíróság,</w:t>
      </w:r>
      <w:r>
        <w:rPr>
          <w:b/>
          <w:bCs/>
          <w:i/>
          <w:iCs/>
        </w:rPr>
        <w:t xml:space="preserve"> </w:t>
      </w:r>
      <w:r>
        <w:rPr>
          <w:b/>
          <w:bCs/>
          <w:i/>
          <w:iCs/>
          <w:u w:val="single"/>
        </w:rPr>
        <w:t>az</w:t>
      </w:r>
      <w:r>
        <w:rPr>
          <w:b/>
          <w:bCs/>
          <w:i/>
          <w:iCs/>
        </w:rPr>
        <w:t xml:space="preserve"> </w:t>
      </w:r>
      <w:r>
        <w:t>alkotmánybíróság vagy olyan bírói testület tagja, melynek ítélete ellen fellebbezésnek helye nincs,</w:t>
      </w:r>
    </w:p>
    <w:p w:rsidR="00000000" w:rsidRDefault="002C3B88">
      <w:pPr>
        <w:numPr>
          <w:ilvl w:val="0"/>
          <w:numId w:val="7"/>
        </w:numPr>
        <w:jc w:val="both"/>
      </w:pPr>
      <w:r>
        <w:t>számvevőszék elnöke, számvevőszék testületének tagja, központi bank</w:t>
      </w:r>
      <w:r>
        <w:rPr>
          <w:b/>
          <w:bCs/>
          <w:i/>
          <w:iCs/>
          <w:u w:val="single"/>
        </w:rPr>
        <w:t xml:space="preserve"> </w:t>
      </w:r>
      <w:r>
        <w:rPr>
          <w:b/>
          <w:bCs/>
          <w:i/>
          <w:iCs/>
          <w:strike/>
        </w:rPr>
        <w:t>igazgatóságának</w:t>
      </w:r>
      <w:r>
        <w:rPr>
          <w:b/>
          <w:bCs/>
          <w:i/>
          <w:iCs/>
          <w:u w:val="dashedHeavy"/>
        </w:rPr>
        <w:t xml:space="preserve"> </w:t>
      </w:r>
      <w:r>
        <w:rPr>
          <w:b/>
          <w:bCs/>
          <w:i/>
          <w:iCs/>
          <w:u w:val="single"/>
        </w:rPr>
        <w:t>legfőbb döntéshozó szervének</w:t>
      </w:r>
      <w:r>
        <w:rPr>
          <w:b/>
          <w:bCs/>
          <w:i/>
          <w:iCs/>
          <w:u w:val="dashedHeavy"/>
        </w:rPr>
        <w:t xml:space="preserve"> </w:t>
      </w:r>
      <w:r>
        <w:t>tagja,</w:t>
      </w:r>
    </w:p>
    <w:p w:rsidR="00000000" w:rsidRDefault="002C3B88">
      <w:pPr>
        <w:numPr>
          <w:ilvl w:val="0"/>
          <w:numId w:val="7"/>
        </w:numPr>
        <w:jc w:val="both"/>
      </w:pPr>
      <w:r>
        <w:t xml:space="preserve">nagykövet, ügyvivő </w:t>
      </w:r>
      <w:r>
        <w:t>és a fegyveres szervek hivatásos állományú, főtiszti</w:t>
      </w:r>
      <w:r>
        <w:rPr>
          <w:b/>
          <w:bCs/>
          <w:i/>
          <w:iCs/>
          <w:u w:val="single"/>
        </w:rPr>
        <w:t xml:space="preserve"> rendfokozatú ,</w:t>
      </w:r>
      <w:r>
        <w:rPr>
          <w:b/>
          <w:bCs/>
          <w:i/>
          <w:iCs/>
          <w:strike/>
        </w:rPr>
        <w:t>vagy</w:t>
      </w:r>
      <w:r>
        <w:t xml:space="preserve"> tábornoki</w:t>
      </w:r>
      <w:r>
        <w:rPr>
          <w:b/>
          <w:bCs/>
          <w:i/>
          <w:iCs/>
          <w:u w:val="single"/>
        </w:rPr>
        <w:t xml:space="preserve"> beosztású és tábornoki </w:t>
      </w:r>
      <w:r>
        <w:t>rendfokozatú tagja,</w:t>
      </w:r>
    </w:p>
    <w:p w:rsidR="00000000" w:rsidRDefault="002C3B88">
      <w:pPr>
        <w:numPr>
          <w:ilvl w:val="0"/>
          <w:numId w:val="7"/>
        </w:numPr>
        <w:jc w:val="both"/>
      </w:pPr>
      <w:r>
        <w:t>többségi állami tulajdonú vállalkozás ügyviteli, igazgatási vagy felügyelő testületének tagja.</w:t>
      </w:r>
    </w:p>
    <w:p w:rsidR="00000000" w:rsidRDefault="002C3B88">
      <w:pPr>
        <w:numPr>
          <w:ilvl w:val="0"/>
          <w:numId w:val="7"/>
        </w:numPr>
        <w:jc w:val="both"/>
      </w:pPr>
      <w:r>
        <w:t>nagykövet, ügyvivő és a fegyveres sz</w:t>
      </w:r>
      <w:r>
        <w:t>ervek hivatásos állományú, főtiszti vagy tábornoki rendfokozatú tagja,</w:t>
      </w:r>
    </w:p>
    <w:p w:rsidR="00000000" w:rsidRDefault="002C3B88"/>
    <w:p w:rsidR="00000000" w:rsidRDefault="002C3B88">
      <w:r>
        <w:lastRenderedPageBreak/>
        <w:t>(A megfelelő rész aláhúzandó!)</w:t>
      </w:r>
    </w:p>
    <w:p w:rsidR="00000000" w:rsidRDefault="002C3B88"/>
    <w:p w:rsidR="00000000" w:rsidRDefault="002C3B88">
      <w:pPr>
        <w:jc w:val="both"/>
      </w:pPr>
      <w:r>
        <w:t>A nyilatkozat alkalmazásában kiemelt közszereplővel közeli kapcsolatban álló személy bármely természetes személy, aki a kiemelt közszereplővel közösen u</w:t>
      </w:r>
      <w:r>
        <w:t>gyanazon jogi személy vagy jogi személyiséggel nem rendelkező szervezet tényleges tulajdonosa vagy vele szoros üzleti kapcsolatban áll, illetve aki egyszemélyes tulajdonosa olyan jogi személynek vagy jogi személyiséggel nem rendelkező szervezetnek, amelyet</w:t>
      </w:r>
      <w:r>
        <w:t xml:space="preserve"> a kiemelt közszereplő javára hoztak létre.</w:t>
      </w:r>
    </w:p>
    <w:p w:rsidR="00000000" w:rsidRDefault="002C3B88"/>
    <w:p w:rsidR="00000000" w:rsidRDefault="002C3B88"/>
    <w:p w:rsidR="00000000" w:rsidRDefault="002C3B88">
      <w:r>
        <w:t>Adatkezelési nyilatkozat:</w:t>
      </w:r>
    </w:p>
    <w:p w:rsidR="00000000" w:rsidRDefault="002C3B88">
      <w:pPr>
        <w:jc w:val="both"/>
      </w:pPr>
    </w:p>
    <w:p w:rsidR="00000000" w:rsidRDefault="002C3B88">
      <w:pPr>
        <w:numPr>
          <w:ilvl w:val="0"/>
          <w:numId w:val="6"/>
        </w:numPr>
        <w:tabs>
          <w:tab w:val="left" w:pos="360"/>
        </w:tabs>
        <w:ind w:left="360"/>
        <w:jc w:val="both"/>
      </w:pPr>
      <w:r>
        <w:t>Alulírott hozzájárulok / nem járulok hozzá ahhoz, hogy a Pmt. szerinti ügyfél-átvilágítás során bemutatott okiratokról a megbízott könyvvizsgáló, könyvvizsgáló cég másolatokat készíts</w:t>
      </w:r>
      <w:r>
        <w:t>en.</w:t>
      </w:r>
    </w:p>
    <w:p w:rsidR="00000000" w:rsidRDefault="002C3B88">
      <w:pPr>
        <w:jc w:val="both"/>
      </w:pPr>
    </w:p>
    <w:p w:rsidR="00000000" w:rsidRDefault="002C3B88">
      <w:pPr>
        <w:numPr>
          <w:ilvl w:val="0"/>
          <w:numId w:val="6"/>
        </w:numPr>
        <w:tabs>
          <w:tab w:val="left" w:pos="360"/>
        </w:tabs>
        <w:ind w:left="360"/>
        <w:jc w:val="both"/>
      </w:pPr>
      <w:r>
        <w:t>Alulírott hozzájárulok / nem járulok hozzá ahhoz, hogy a Pmt. 18-19. §-a szerinti, más szolgáltató által végzett ügyfél-átvilágításhoz a megbízott könyvvizsgáló, könyvvizsgáló cég által az átvilágítás során rögzített azonosító adatokat, valamint a sze</w:t>
      </w:r>
      <w:r>
        <w:t>mélyazonosságra vonatkozó egyéb dokumentációt  átadja.</w:t>
      </w:r>
    </w:p>
    <w:p w:rsidR="00000000" w:rsidRDefault="002C3B88">
      <w:pPr>
        <w:jc w:val="both"/>
      </w:pPr>
    </w:p>
    <w:p w:rsidR="00000000" w:rsidRDefault="002C3B88">
      <w:pPr>
        <w:jc w:val="both"/>
      </w:pPr>
      <w:r>
        <w:t>(Vastag és dőlt szövegrészben a megfelelő rész aláhúzandó!)</w:t>
      </w:r>
    </w:p>
    <w:p w:rsidR="00000000" w:rsidRDefault="002C3B88">
      <w:pPr>
        <w:jc w:val="both"/>
      </w:pPr>
    </w:p>
    <w:p w:rsidR="00000000" w:rsidRDefault="002C3B88">
      <w:pPr>
        <w:jc w:val="both"/>
      </w:pPr>
    </w:p>
    <w:p w:rsidR="00000000" w:rsidRDefault="002C3B88">
      <w:pPr>
        <w:jc w:val="both"/>
      </w:pPr>
      <w:r>
        <w:t>………………………., ………. …….. …..</w:t>
      </w:r>
    </w:p>
    <w:p w:rsidR="00000000" w:rsidRDefault="002C3B88">
      <w:pPr>
        <w:jc w:val="both"/>
      </w:pPr>
    </w:p>
    <w:p w:rsidR="00000000" w:rsidRDefault="002C3B88">
      <w:pPr>
        <w:jc w:val="both"/>
      </w:pPr>
    </w:p>
    <w:p w:rsidR="00000000" w:rsidRDefault="002C3B88">
      <w:pPr>
        <w:jc w:val="center"/>
      </w:pPr>
      <w:r>
        <w:t>……………………………</w:t>
      </w:r>
    </w:p>
    <w:p w:rsidR="00000000" w:rsidRDefault="002C3B88">
      <w:pPr>
        <w:jc w:val="center"/>
        <w:rPr>
          <w:u w:val="single"/>
        </w:rPr>
      </w:pPr>
      <w:r>
        <w:t>ügyfél képviselője</w:t>
      </w:r>
    </w:p>
    <w:p w:rsidR="00000000" w:rsidRDefault="002C3B88">
      <w:pPr>
        <w:jc w:val="both"/>
        <w:rPr>
          <w:u w:val="single"/>
        </w:rPr>
      </w:pPr>
    </w:p>
    <w:p w:rsidR="00000000" w:rsidRDefault="002C3B88">
      <w:pPr>
        <w:pageBreakBefore/>
        <w:ind w:right="-1"/>
      </w:pPr>
    </w:p>
    <w:p w:rsidR="00000000" w:rsidRDefault="002C3B88">
      <w:pPr>
        <w:ind w:right="-1"/>
        <w:jc w:val="right"/>
        <w:rPr>
          <w:b/>
        </w:rPr>
      </w:pPr>
      <w:r>
        <w:rPr>
          <w:i/>
        </w:rPr>
        <w:t>3. számú melléklet</w:t>
      </w:r>
    </w:p>
    <w:p w:rsidR="00000000" w:rsidRDefault="002C3B88">
      <w:pPr>
        <w:ind w:right="-1"/>
        <w:jc w:val="both"/>
        <w:rPr>
          <w:b/>
        </w:rPr>
      </w:pPr>
    </w:p>
    <w:p w:rsidR="00000000" w:rsidRDefault="002C3B88">
      <w:pPr>
        <w:ind w:right="-1"/>
        <w:jc w:val="both"/>
        <w:rPr>
          <w:b/>
        </w:rPr>
      </w:pPr>
    </w:p>
    <w:p w:rsidR="00000000" w:rsidRDefault="002C3B88">
      <w:pPr>
        <w:ind w:right="-1"/>
        <w:jc w:val="both"/>
        <w:rPr>
          <w:b/>
        </w:rPr>
      </w:pPr>
    </w:p>
    <w:p w:rsidR="00000000" w:rsidRDefault="002C3B88">
      <w:pPr>
        <w:ind w:right="-1"/>
        <w:jc w:val="center"/>
        <w:rPr>
          <w:b/>
          <w:bCs/>
          <w:iCs/>
          <w:strike/>
          <w:u w:val="single"/>
        </w:rPr>
      </w:pPr>
      <w:r>
        <w:rPr>
          <w:b/>
        </w:rPr>
        <w:t>B E J E L E N T É S</w:t>
      </w:r>
    </w:p>
    <w:p w:rsidR="00000000" w:rsidRDefault="002C3B88">
      <w:pPr>
        <w:ind w:right="-1"/>
        <w:jc w:val="center"/>
        <w:rPr>
          <w:b/>
        </w:rPr>
      </w:pPr>
      <w:r>
        <w:rPr>
          <w:b/>
          <w:bCs/>
          <w:iCs/>
          <w:strike/>
          <w:u w:val="single"/>
        </w:rPr>
        <w:t xml:space="preserve"> </w:t>
      </w:r>
      <w:r>
        <w:rPr>
          <w:b/>
          <w:bCs/>
          <w:iCs/>
        </w:rPr>
        <w:t>A KIJELÖLT SZEMÉLY RÉSZÉRE</w:t>
      </w:r>
    </w:p>
    <w:p w:rsidR="00000000" w:rsidRDefault="002C3B88">
      <w:pPr>
        <w:ind w:right="-1"/>
        <w:jc w:val="center"/>
      </w:pPr>
      <w:r>
        <w:rPr>
          <w:b/>
        </w:rPr>
        <w:t>pénzmos</w:t>
      </w:r>
      <w:r>
        <w:rPr>
          <w:b/>
        </w:rPr>
        <w:t>ásra, vagy a terrorizmus finanszírozására utaló adatról, tényről, körülményről</w:t>
      </w:r>
    </w:p>
    <w:p w:rsidR="00000000" w:rsidRDefault="002C3B88">
      <w:pPr>
        <w:ind w:right="-1"/>
        <w:jc w:val="center"/>
      </w:pPr>
    </w:p>
    <w:p w:rsidR="00000000" w:rsidRDefault="002C3B88">
      <w:pPr>
        <w:ind w:right="-1"/>
        <w:jc w:val="both"/>
      </w:pPr>
    </w:p>
    <w:p w:rsidR="00000000" w:rsidRDefault="002C3B88">
      <w:pPr>
        <w:ind w:right="-1"/>
        <w:jc w:val="both"/>
      </w:pPr>
      <w:r>
        <w:rPr>
          <w:b/>
        </w:rPr>
        <w:t>1. Az könyvvizsgálói szolgáltatást végző adatai</w:t>
      </w:r>
    </w:p>
    <w:p w:rsidR="00000000" w:rsidRDefault="002C3B88">
      <w:pPr>
        <w:ind w:right="-1"/>
        <w:jc w:val="both"/>
      </w:pPr>
    </w:p>
    <w:p w:rsidR="00000000" w:rsidRDefault="002C3B88">
      <w:pPr>
        <w:ind w:right="-1"/>
        <w:jc w:val="both"/>
      </w:pPr>
      <w:r>
        <w:t>1.1. A könyvvizsgáló (könyvvizsgáló cég) neve, címe:</w:t>
      </w:r>
    </w:p>
    <w:p w:rsidR="00000000" w:rsidRDefault="002C3B88">
      <w:pPr>
        <w:ind w:right="-1"/>
        <w:jc w:val="both"/>
      </w:pPr>
    </w:p>
    <w:p w:rsidR="00000000" w:rsidRDefault="002C3B88">
      <w:pPr>
        <w:ind w:right="-1"/>
        <w:jc w:val="both"/>
      </w:pPr>
      <w:r>
        <w:t>1.2. Az észlelő neve, beosztása, az észlelés időpontja:</w:t>
      </w:r>
    </w:p>
    <w:p w:rsidR="00000000" w:rsidRDefault="002C3B88">
      <w:pPr>
        <w:ind w:right="-1"/>
        <w:jc w:val="both"/>
      </w:pPr>
    </w:p>
    <w:p w:rsidR="00000000" w:rsidRDefault="002C3B88">
      <w:pPr>
        <w:ind w:right="-1"/>
        <w:jc w:val="both"/>
      </w:pPr>
      <w:r>
        <w:t>1.3. A bejelent</w:t>
      </w:r>
      <w:r>
        <w:t>és időpontja:</w:t>
      </w:r>
    </w:p>
    <w:p w:rsidR="00000000" w:rsidRDefault="002C3B88">
      <w:pPr>
        <w:ind w:right="-1"/>
        <w:jc w:val="both"/>
      </w:pPr>
    </w:p>
    <w:p w:rsidR="00000000" w:rsidRDefault="002C3B88">
      <w:pPr>
        <w:ind w:right="-1"/>
        <w:jc w:val="both"/>
      </w:pPr>
      <w:r>
        <w:t>1.4. A kijelölt személy neve, (munkahelyi) címe, beosztása, telefonszáma:</w:t>
      </w:r>
    </w:p>
    <w:p w:rsidR="00000000" w:rsidRDefault="002C3B88">
      <w:pPr>
        <w:ind w:right="-1"/>
        <w:jc w:val="both"/>
      </w:pPr>
    </w:p>
    <w:p w:rsidR="00000000" w:rsidRDefault="002C3B88">
      <w:pPr>
        <w:ind w:right="-1"/>
        <w:jc w:val="both"/>
      </w:pPr>
      <w:r>
        <w:t>1.5. Az ügyfél könyvvizsgálata során személyében is felelős (aláíró) könyvvizsgáló:</w:t>
      </w:r>
    </w:p>
    <w:p w:rsidR="00000000" w:rsidRDefault="002C3B88">
      <w:pPr>
        <w:ind w:right="-1"/>
        <w:jc w:val="both"/>
      </w:pPr>
    </w:p>
    <w:p w:rsidR="00000000" w:rsidRDefault="002C3B88">
      <w:pPr>
        <w:tabs>
          <w:tab w:val="right" w:leader="dot" w:pos="9071"/>
        </w:tabs>
        <w:spacing w:before="240"/>
        <w:jc w:val="both"/>
      </w:pPr>
      <w:r>
        <w:rPr>
          <w:b/>
          <w:bCs/>
        </w:rPr>
        <w:t>2. A bejelentésben szereplő ügyfél és tényleges tulajdonos azonosító adatai</w:t>
      </w:r>
    </w:p>
    <w:p w:rsidR="00000000" w:rsidRDefault="002C3B88">
      <w:pPr>
        <w:tabs>
          <w:tab w:val="right" w:leader="dot" w:pos="9071"/>
        </w:tabs>
        <w:spacing w:before="240"/>
        <w:ind w:left="284"/>
        <w:jc w:val="both"/>
      </w:pPr>
      <w:r>
        <w:t>A. Az</w:t>
      </w:r>
      <w:r>
        <w:t xml:space="preserve"> ügyfél képviseletében eljáró személy adatai:</w:t>
      </w:r>
    </w:p>
    <w:p w:rsidR="00000000" w:rsidRDefault="002C3B88">
      <w:pPr>
        <w:tabs>
          <w:tab w:val="right" w:leader="dot" w:pos="9071"/>
        </w:tabs>
        <w:spacing w:before="240"/>
        <w:ind w:left="284"/>
        <w:jc w:val="both"/>
      </w:pPr>
    </w:p>
    <w:p w:rsidR="00000000" w:rsidRDefault="002C3B88">
      <w:pPr>
        <w:tabs>
          <w:tab w:val="right" w:leader="dot" w:pos="9071"/>
        </w:tabs>
        <w:ind w:left="284"/>
        <w:jc w:val="both"/>
      </w:pPr>
      <w:r>
        <w:t xml:space="preserve">1. családi és utónév (születési név), amennyiben van házassági név: </w:t>
      </w:r>
      <w:r>
        <w:tab/>
      </w:r>
    </w:p>
    <w:p w:rsidR="00000000" w:rsidRDefault="002C3B88">
      <w:pPr>
        <w:tabs>
          <w:tab w:val="right" w:leader="dot" w:pos="9071"/>
        </w:tabs>
        <w:ind w:left="284"/>
        <w:jc w:val="both"/>
      </w:pPr>
      <w:r>
        <w:t xml:space="preserve">2. lakcím (külföldi esetében a magyarországi tartózkodási hely is): </w:t>
      </w:r>
      <w:r>
        <w:tab/>
      </w:r>
    </w:p>
    <w:p w:rsidR="00000000" w:rsidRDefault="002C3B88">
      <w:pPr>
        <w:tabs>
          <w:tab w:val="right" w:leader="dot" w:pos="9071"/>
        </w:tabs>
        <w:ind w:left="284"/>
        <w:jc w:val="both"/>
      </w:pPr>
      <w:r>
        <w:tab/>
      </w:r>
    </w:p>
    <w:p w:rsidR="00000000" w:rsidRDefault="002C3B88">
      <w:pPr>
        <w:tabs>
          <w:tab w:val="right" w:leader="dot" w:pos="9071"/>
        </w:tabs>
        <w:ind w:left="284"/>
        <w:jc w:val="both"/>
      </w:pPr>
      <w:r>
        <w:t xml:space="preserve">3. állampolgárság: </w:t>
      </w:r>
      <w:r>
        <w:tab/>
      </w:r>
    </w:p>
    <w:p w:rsidR="00000000" w:rsidRDefault="002C3B88">
      <w:pPr>
        <w:tabs>
          <w:tab w:val="right" w:leader="dot" w:pos="9071"/>
        </w:tabs>
        <w:ind w:left="284"/>
        <w:jc w:val="both"/>
      </w:pPr>
      <w:r>
        <w:t xml:space="preserve">4. azonosító okmány száma, annak típusa: </w:t>
      </w:r>
      <w:r>
        <w:tab/>
      </w:r>
    </w:p>
    <w:p w:rsidR="00000000" w:rsidRDefault="002C3B88">
      <w:pPr>
        <w:tabs>
          <w:tab w:val="right" w:leader="dot" w:pos="9071"/>
        </w:tabs>
        <w:ind w:left="284"/>
        <w:jc w:val="both"/>
      </w:pPr>
      <w:r>
        <w:t xml:space="preserve">5. </w:t>
      </w:r>
      <w:r>
        <w:t xml:space="preserve">születési hely, idő: </w:t>
      </w:r>
      <w:r>
        <w:tab/>
      </w:r>
    </w:p>
    <w:p w:rsidR="00000000" w:rsidRDefault="002C3B88">
      <w:pPr>
        <w:tabs>
          <w:tab w:val="right" w:leader="dot" w:pos="9071"/>
        </w:tabs>
        <w:ind w:left="284"/>
        <w:jc w:val="both"/>
      </w:pPr>
      <w:r>
        <w:t xml:space="preserve">6. anyja születési neve: </w:t>
      </w:r>
      <w:r>
        <w:tab/>
      </w:r>
    </w:p>
    <w:p w:rsidR="00000000" w:rsidRDefault="002C3B88">
      <w:pPr>
        <w:tabs>
          <w:tab w:val="right" w:pos="9071"/>
        </w:tabs>
        <w:spacing w:before="240"/>
        <w:ind w:left="284"/>
        <w:jc w:val="both"/>
        <w:rPr>
          <w:b/>
          <w:bCs/>
          <w:i/>
          <w:iCs/>
          <w:u w:val="single"/>
        </w:rPr>
      </w:pPr>
      <w:r>
        <w:t xml:space="preserve">B. A jogi személy vagy jogi személyiséggel nem rendelkező más szervezet (ügyfél) adatai </w:t>
      </w:r>
    </w:p>
    <w:p w:rsidR="00000000" w:rsidRDefault="002C3B88">
      <w:pPr>
        <w:tabs>
          <w:tab w:val="right" w:leader="dot" w:pos="9071"/>
        </w:tabs>
        <w:ind w:left="284"/>
        <w:jc w:val="both"/>
        <w:rPr>
          <w:b/>
          <w:bCs/>
          <w:i/>
          <w:iCs/>
          <w:u w:val="single"/>
        </w:rPr>
      </w:pPr>
    </w:p>
    <w:p w:rsidR="00000000" w:rsidRDefault="002C3B88">
      <w:pPr>
        <w:tabs>
          <w:tab w:val="right" w:leader="dot" w:pos="9071"/>
        </w:tabs>
        <w:ind w:left="284"/>
        <w:jc w:val="both"/>
      </w:pPr>
      <w:r>
        <w:t xml:space="preserve">1. név, rövidített név: </w:t>
      </w:r>
      <w:r>
        <w:tab/>
      </w:r>
    </w:p>
    <w:p w:rsidR="00000000" w:rsidRDefault="002C3B88">
      <w:pPr>
        <w:tabs>
          <w:tab w:val="right" w:leader="dot" w:pos="9071"/>
        </w:tabs>
        <w:ind w:left="284"/>
        <w:jc w:val="both"/>
      </w:pPr>
      <w:r>
        <w:t xml:space="preserve">2. székhely, vagy külföldi székhelyű vállalkozás esetén a magyarországi fióktelep címe: </w:t>
      </w:r>
      <w:r>
        <w:tab/>
      </w:r>
    </w:p>
    <w:p w:rsidR="00000000" w:rsidRDefault="002C3B88">
      <w:pPr>
        <w:tabs>
          <w:tab w:val="right" w:leader="dot" w:pos="9071"/>
        </w:tabs>
        <w:ind w:left="284"/>
        <w:jc w:val="both"/>
      </w:pPr>
      <w:r>
        <w:tab/>
      </w:r>
    </w:p>
    <w:p w:rsidR="00000000" w:rsidRDefault="002C3B88">
      <w:pPr>
        <w:tabs>
          <w:tab w:val="right" w:leader="dot" w:pos="9071"/>
        </w:tabs>
        <w:ind w:left="284"/>
        <w:jc w:val="both"/>
      </w:pPr>
      <w:r>
        <w:t xml:space="preserve">3. azonosító okirat száma (cégjegyzékszám/létrejöttéről szóló határozat száma/nyilvántartási szám): </w:t>
      </w:r>
      <w:r>
        <w:tab/>
      </w:r>
    </w:p>
    <w:p w:rsidR="00000000" w:rsidRDefault="002C3B88">
      <w:pPr>
        <w:tabs>
          <w:tab w:val="right" w:leader="dot" w:pos="9071"/>
        </w:tabs>
        <w:ind w:left="284"/>
        <w:jc w:val="both"/>
      </w:pPr>
      <w:r>
        <w:t xml:space="preserve">4. főtevékenysége: </w:t>
      </w:r>
      <w:r>
        <w:tab/>
      </w:r>
    </w:p>
    <w:p w:rsidR="00000000" w:rsidRDefault="002C3B88">
      <w:pPr>
        <w:tabs>
          <w:tab w:val="right" w:leader="dot" w:pos="9071"/>
        </w:tabs>
        <w:ind w:left="284"/>
        <w:jc w:val="both"/>
        <w:rPr>
          <w:b/>
          <w:bCs/>
          <w:i/>
          <w:iCs/>
        </w:rPr>
      </w:pPr>
      <w:r>
        <w:t xml:space="preserve">5. képviseletre jogosultak neve, beosztása: </w:t>
      </w:r>
      <w:r>
        <w:tab/>
      </w:r>
    </w:p>
    <w:p w:rsidR="00000000" w:rsidRDefault="002C3B88">
      <w:pPr>
        <w:tabs>
          <w:tab w:val="right" w:leader="dot" w:pos="9071"/>
        </w:tabs>
        <w:ind w:left="284"/>
        <w:jc w:val="both"/>
        <w:rPr>
          <w:b/>
          <w:bCs/>
          <w:i/>
          <w:iCs/>
        </w:rPr>
      </w:pPr>
    </w:p>
    <w:p w:rsidR="00000000" w:rsidRDefault="002C3B88">
      <w:pPr>
        <w:tabs>
          <w:tab w:val="right" w:pos="9071"/>
        </w:tabs>
        <w:ind w:left="284"/>
        <w:jc w:val="both"/>
      </w:pPr>
      <w:r>
        <w:t>C. A tényleges tulajdonos adatai:</w:t>
      </w:r>
    </w:p>
    <w:p w:rsidR="00000000" w:rsidRDefault="002C3B88">
      <w:pPr>
        <w:tabs>
          <w:tab w:val="right" w:pos="9071"/>
        </w:tabs>
        <w:ind w:left="284"/>
        <w:jc w:val="both"/>
      </w:pPr>
    </w:p>
    <w:p w:rsidR="00000000" w:rsidRDefault="002C3B88">
      <w:pPr>
        <w:tabs>
          <w:tab w:val="right" w:leader="dot" w:pos="9071"/>
        </w:tabs>
        <w:ind w:left="284"/>
        <w:jc w:val="both"/>
      </w:pPr>
      <w:r>
        <w:lastRenderedPageBreak/>
        <w:t xml:space="preserve">1. családi és utónév (születési név), amennyiben </w:t>
      </w:r>
      <w:r>
        <w:t xml:space="preserve">van házassági név: </w:t>
      </w:r>
      <w:r>
        <w:tab/>
      </w:r>
    </w:p>
    <w:p w:rsidR="00000000" w:rsidRDefault="002C3B88">
      <w:pPr>
        <w:tabs>
          <w:tab w:val="right" w:leader="dot" w:pos="9071"/>
        </w:tabs>
        <w:ind w:left="284"/>
        <w:jc w:val="both"/>
      </w:pPr>
      <w:r>
        <w:t xml:space="preserve">2. lakcím (külföldi esetében a magyarországi tartózkodási hely is): </w:t>
      </w:r>
      <w:r>
        <w:tab/>
      </w:r>
    </w:p>
    <w:p w:rsidR="00000000" w:rsidRDefault="002C3B88">
      <w:pPr>
        <w:tabs>
          <w:tab w:val="right" w:leader="dot" w:pos="9071"/>
        </w:tabs>
        <w:ind w:left="284"/>
        <w:jc w:val="both"/>
      </w:pPr>
      <w:r>
        <w:tab/>
      </w:r>
    </w:p>
    <w:p w:rsidR="00000000" w:rsidRDefault="002C3B88">
      <w:pPr>
        <w:tabs>
          <w:tab w:val="right" w:leader="dot" w:pos="9071"/>
        </w:tabs>
        <w:ind w:left="284"/>
        <w:jc w:val="both"/>
      </w:pPr>
      <w:r>
        <w:t xml:space="preserve">3. állampolgárság: </w:t>
      </w:r>
      <w:r>
        <w:tab/>
      </w:r>
    </w:p>
    <w:p w:rsidR="00000000" w:rsidRDefault="002C3B88">
      <w:pPr>
        <w:tabs>
          <w:tab w:val="right" w:leader="dot" w:pos="9071"/>
        </w:tabs>
        <w:ind w:left="284"/>
        <w:jc w:val="both"/>
      </w:pPr>
      <w:r>
        <w:t xml:space="preserve">4. azonosító okmány száma, annak típusa: </w:t>
      </w:r>
      <w:r>
        <w:tab/>
      </w:r>
    </w:p>
    <w:p w:rsidR="00000000" w:rsidRDefault="002C3B88">
      <w:pPr>
        <w:tabs>
          <w:tab w:val="right" w:leader="dot" w:pos="9071"/>
        </w:tabs>
        <w:ind w:left="284"/>
        <w:jc w:val="both"/>
      </w:pPr>
      <w:r>
        <w:t xml:space="preserve">5. születési hely, idő: </w:t>
      </w:r>
      <w:r>
        <w:tab/>
      </w:r>
    </w:p>
    <w:p w:rsidR="00000000" w:rsidRDefault="002C3B88">
      <w:pPr>
        <w:tabs>
          <w:tab w:val="right" w:leader="dot" w:pos="9071"/>
        </w:tabs>
        <w:ind w:left="284"/>
        <w:jc w:val="both"/>
      </w:pPr>
      <w:r>
        <w:t xml:space="preserve">6. anyja születési neve: </w:t>
      </w:r>
      <w:r>
        <w:tab/>
      </w:r>
    </w:p>
    <w:p w:rsidR="00000000" w:rsidRDefault="002C3B88">
      <w:pPr>
        <w:tabs>
          <w:tab w:val="right" w:pos="9071"/>
        </w:tabs>
        <w:ind w:left="284"/>
        <w:jc w:val="both"/>
      </w:pPr>
    </w:p>
    <w:p w:rsidR="00000000" w:rsidRDefault="002C3B88">
      <w:pPr>
        <w:tabs>
          <w:tab w:val="right" w:pos="9071"/>
        </w:tabs>
        <w:ind w:left="284"/>
        <w:jc w:val="both"/>
      </w:pPr>
      <w:r>
        <w:t>D. Egyéb</w:t>
      </w:r>
    </w:p>
    <w:p w:rsidR="00000000" w:rsidRDefault="002C3B88">
      <w:pPr>
        <w:tabs>
          <w:tab w:val="right" w:pos="9071"/>
        </w:tabs>
        <w:ind w:left="284"/>
        <w:jc w:val="both"/>
      </w:pPr>
    </w:p>
    <w:p w:rsidR="00000000" w:rsidRDefault="002C3B88">
      <w:pPr>
        <w:tabs>
          <w:tab w:val="right" w:leader="dot" w:pos="9071"/>
        </w:tabs>
        <w:ind w:left="284"/>
        <w:jc w:val="both"/>
      </w:pPr>
      <w:r>
        <w:t>üzleti kapcsolat esetén a szerződés</w:t>
      </w:r>
      <w:r>
        <w:t xml:space="preserve"> típusa, tárgya és időtartama: </w:t>
      </w:r>
    </w:p>
    <w:p w:rsidR="00000000" w:rsidRDefault="002C3B88">
      <w:pPr>
        <w:tabs>
          <w:tab w:val="right" w:leader="dot" w:pos="9071"/>
        </w:tabs>
        <w:jc w:val="both"/>
      </w:pPr>
    </w:p>
    <w:p w:rsidR="00000000" w:rsidRDefault="002C3B88">
      <w:pPr>
        <w:tabs>
          <w:tab w:val="right" w:pos="9071"/>
        </w:tabs>
        <w:spacing w:before="240"/>
        <w:ind w:left="284"/>
        <w:jc w:val="both"/>
      </w:pPr>
    </w:p>
    <w:p w:rsidR="00000000" w:rsidRDefault="002C3B88">
      <w:pPr>
        <w:ind w:right="-1"/>
        <w:jc w:val="both"/>
      </w:pPr>
      <w:r>
        <w:t xml:space="preserve">3. A tranzakció leírása: </w:t>
      </w:r>
    </w:p>
    <w:p w:rsidR="00000000" w:rsidRDefault="002C3B88">
      <w:pPr>
        <w:ind w:right="-1"/>
        <w:jc w:val="both"/>
      </w:pPr>
    </w:p>
    <w:p w:rsidR="00000000" w:rsidRDefault="002C3B88">
      <w:pPr>
        <w:numPr>
          <w:ilvl w:val="0"/>
          <w:numId w:val="13"/>
        </w:numPr>
        <w:tabs>
          <w:tab w:val="left" w:pos="540"/>
        </w:tabs>
        <w:ind w:left="540" w:right="-1" w:hanging="540"/>
        <w:jc w:val="both"/>
      </w:pPr>
      <w:r>
        <w:t xml:space="preserve">tranzakció adatai, így különösen a tranzakció időpontja, típusa, az érintett összeg és devizaneme, az érintettek (kedvezményezett, kötelezett, érintett számlák stb.), </w:t>
      </w:r>
    </w:p>
    <w:p w:rsidR="00000000" w:rsidRDefault="002C3B88">
      <w:pPr>
        <w:numPr>
          <w:ilvl w:val="0"/>
          <w:numId w:val="13"/>
        </w:numPr>
        <w:tabs>
          <w:tab w:val="left" w:pos="525"/>
          <w:tab w:val="left" w:pos="540"/>
          <w:tab w:val="left" w:pos="885"/>
          <w:tab w:val="left" w:pos="1035"/>
        </w:tabs>
        <w:ind w:left="570" w:hanging="570"/>
        <w:jc w:val="both"/>
        <w:rPr>
          <w:b/>
          <w:bCs/>
          <w:i/>
          <w:iCs/>
          <w:u w:val="single"/>
        </w:rPr>
      </w:pPr>
      <w:r>
        <w:t>pénzmosásra, vagy a terrori</w:t>
      </w:r>
      <w:r>
        <w:t>zmus finanszírozására utaló adat, tény vagy körülmény</w:t>
      </w:r>
      <w:r>
        <w:rPr>
          <w:b/>
          <w:bCs/>
          <w:i/>
          <w:iCs/>
          <w:u w:val="single"/>
        </w:rPr>
        <w:t xml:space="preserve"> </w:t>
      </w:r>
      <w:r>
        <w:rPr>
          <w:bCs/>
        </w:rPr>
        <w:t>részletes</w:t>
      </w:r>
      <w:r>
        <w:t xml:space="preserve"> leírása, mellékletként lehetőleg az érintett időszak főkönyvi kivonata, tapasztalatok az ügyfélről, eddigi viselkedése, bármilyen olyan információ, amely a </w:t>
      </w:r>
      <w:r>
        <w:rPr>
          <w:iCs/>
        </w:rPr>
        <w:t>pénzügyi információs egységként műkö</w:t>
      </w:r>
      <w:r>
        <w:rPr>
          <w:iCs/>
        </w:rPr>
        <w:t>dő hatóságot</w:t>
      </w:r>
      <w:r>
        <w:t xml:space="preserve"> feladata ellátásában segítheti. </w:t>
      </w:r>
    </w:p>
    <w:p w:rsidR="00000000" w:rsidRDefault="002C3B88">
      <w:pPr>
        <w:ind w:right="-1"/>
        <w:jc w:val="both"/>
        <w:rPr>
          <w:b/>
          <w:bCs/>
          <w:i/>
          <w:iCs/>
          <w:u w:val="single"/>
        </w:rPr>
      </w:pPr>
    </w:p>
    <w:p w:rsidR="00000000" w:rsidRDefault="002C3B88">
      <w:pPr>
        <w:ind w:left="-15" w:hanging="720"/>
        <w:jc w:val="both"/>
      </w:pPr>
      <w:r>
        <w:rPr>
          <w:b/>
          <w:bCs/>
          <w:i/>
          <w:iCs/>
        </w:rPr>
        <w:tab/>
      </w:r>
      <w:r>
        <w:t>4.</w:t>
      </w:r>
      <w:r>
        <w:tab/>
        <w:t xml:space="preserve">a pénzmosásra vagy a terrorizmus finanszírozására utaló adat, tény vagy körülmény részletes ismertetését alátámasztó dokumentumok, amennyiben azok rendelkezésre állnak. </w:t>
      </w:r>
    </w:p>
    <w:p w:rsidR="00000000" w:rsidRDefault="002C3B88">
      <w:pPr>
        <w:ind w:right="-1"/>
        <w:jc w:val="both"/>
      </w:pPr>
    </w:p>
    <w:p w:rsidR="00000000" w:rsidRDefault="002C3B88">
      <w:pPr>
        <w:ind w:right="-1"/>
        <w:jc w:val="both"/>
      </w:pPr>
    </w:p>
    <w:p w:rsidR="00000000" w:rsidRDefault="002C3B88">
      <w:pPr>
        <w:ind w:right="-1"/>
        <w:jc w:val="both"/>
      </w:pPr>
    </w:p>
    <w:p w:rsidR="00000000" w:rsidRDefault="002C3B88">
      <w:pPr>
        <w:jc w:val="both"/>
        <w:rPr>
          <w:strike/>
        </w:rPr>
      </w:pPr>
    </w:p>
    <w:p w:rsidR="00000000" w:rsidRDefault="002C3B88">
      <w:pPr>
        <w:pageBreakBefore/>
        <w:jc w:val="right"/>
      </w:pPr>
      <w:r>
        <w:rPr>
          <w:i/>
        </w:rPr>
        <w:lastRenderedPageBreak/>
        <w:t>4. számú melléklet</w:t>
      </w:r>
    </w:p>
    <w:p w:rsidR="00000000" w:rsidRDefault="002C3B88">
      <w:pPr>
        <w:jc w:val="both"/>
      </w:pPr>
    </w:p>
    <w:p w:rsidR="00000000" w:rsidRDefault="002C3B88">
      <w:pPr>
        <w:jc w:val="center"/>
      </w:pPr>
      <w:r>
        <w:rPr>
          <w:b/>
          <w:sz w:val="28"/>
          <w:szCs w:val="28"/>
        </w:rPr>
        <w:t>A szolgálta</w:t>
      </w:r>
      <w:r>
        <w:rPr>
          <w:b/>
          <w:sz w:val="28"/>
          <w:szCs w:val="28"/>
        </w:rPr>
        <w:t>tó választási lehetőségei saját belső szabályzatában a mintaszabályzatban megfogalmazott – nem kötelezően figyelembe veendő – ajánlástól való eltérésekre a Pmt. alapján</w:t>
      </w:r>
    </w:p>
    <w:p w:rsidR="00000000" w:rsidRDefault="002C3B88">
      <w:pPr>
        <w:jc w:val="both"/>
      </w:pPr>
    </w:p>
    <w:p w:rsidR="00000000" w:rsidRDefault="002C3B88">
      <w:pPr>
        <w:jc w:val="both"/>
      </w:pPr>
      <w:r>
        <w:rPr>
          <w:b/>
        </w:rPr>
        <w:t>1. Kockázatérzékenységi alapon történő ügyfél-átvilágítás</w:t>
      </w:r>
    </w:p>
    <w:p w:rsidR="00000000" w:rsidRDefault="002C3B88">
      <w:pPr>
        <w:jc w:val="both"/>
      </w:pPr>
    </w:p>
    <w:p w:rsidR="00000000" w:rsidRDefault="002C3B88">
      <w:pPr>
        <w:jc w:val="both"/>
      </w:pPr>
      <w:r>
        <w:t>A mintaszabályzat az ügyfél</w:t>
      </w:r>
      <w:r>
        <w:t>-átvilágítás alkalmával a szolgáltatók számára a Pmt-ben előírt valamennyi ügyfél-átvilágítási adat rögzítését előírja. A szolgáltató – kockázatérzékenységi alapon történő ügyfél-átvilágítás alkalmazása esetén – legalább a Pmt. 7. § (2), 8. § (2) és 9. § (</w:t>
      </w:r>
      <w:r>
        <w:t>1) bekezdésében meghatározott adatokat köteles minden ügyfél és üzleti kapcsolat tekintetében rögzíteni. A szolgáltató – ha az üzleti kapcsolat jellege és az ügyfél körülményei alapján, a pénzmosás és a terrorizmus finanszírozása megelőzése és megakadályoz</w:t>
      </w:r>
      <w:r>
        <w:t>ása érdekében szükségét látja – a kockázatérzékenységi alapon történő ügyfél-átvilágítás során a Pmt. 7. § (3) bekezdésében, a 8. § (4)-(5)</w:t>
      </w:r>
      <w:r>
        <w:rPr>
          <w:b/>
          <w:bCs/>
          <w:i/>
          <w:iCs/>
          <w:strike/>
        </w:rPr>
        <w:t xml:space="preserve"> </w:t>
      </w:r>
      <w:r>
        <w:t>bekezdésében és a 9. § (2) bekezdésében megjelölt adatokat is jogosult rögzíteni (kockázatérzékenységi alapon történ</w:t>
      </w:r>
      <w:r>
        <w:t xml:space="preserve">ő ügyfél-átvilágítás). (Ezen eljárással a jelen mintaszabályzatban érintett pontok: </w:t>
      </w:r>
      <w:r>
        <w:rPr>
          <w:b/>
        </w:rPr>
        <w:t xml:space="preserve">3.2.1. pont, </w:t>
      </w:r>
      <w:r>
        <w:t>[af), ag), bd), be), bf), pontok, valamint a teljesítés körülményei],</w:t>
      </w:r>
      <w:r>
        <w:rPr>
          <w:b/>
        </w:rPr>
        <w:t xml:space="preserve"> 3.2.2. pont</w:t>
      </w:r>
      <w:r>
        <w:t xml:space="preserve"> [d), e), f), g) pontok és a kiemelt közszereplői minőségre vonatkozó nyilatko</w:t>
      </w:r>
      <w:r>
        <w:t xml:space="preserve">zat], valamint az </w:t>
      </w:r>
      <w:r>
        <w:rPr>
          <w:b/>
        </w:rPr>
        <w:t>1. számú melléklet</w:t>
      </w:r>
      <w:r>
        <w:t xml:space="preserve"> [1</w:t>
      </w:r>
      <w:r>
        <w:rPr>
          <w:b/>
          <w:bCs/>
          <w:i/>
          <w:iCs/>
        </w:rPr>
        <w:t>/</w:t>
      </w:r>
      <w:r>
        <w:t>d)-f) pontok, a</w:t>
      </w:r>
      <w:r>
        <w:rPr>
          <w:b/>
          <w:bCs/>
          <w:i/>
          <w:iCs/>
        </w:rPr>
        <w:t xml:space="preserve"> </w:t>
      </w:r>
      <w:r>
        <w:rPr>
          <w:b/>
          <w:bCs/>
          <w:i/>
          <w:iCs/>
          <w:strike/>
        </w:rPr>
        <w:t>2.</w:t>
      </w:r>
      <w:r>
        <w:rPr>
          <w:b/>
          <w:bCs/>
          <w:i/>
          <w:iCs/>
        </w:rPr>
        <w:t xml:space="preserve"> </w:t>
      </w:r>
      <w:r>
        <w:t xml:space="preserve"> </w:t>
      </w:r>
      <w:r>
        <w:rPr>
          <w:b/>
          <w:bCs/>
          <w:i/>
          <w:iCs/>
          <w:u w:val="single"/>
        </w:rPr>
        <w:t xml:space="preserve">3. </w:t>
      </w:r>
      <w:r>
        <w:t xml:space="preserve">pontból a teljesítés körülményei] és a </w:t>
      </w:r>
      <w:r>
        <w:rPr>
          <w:b/>
        </w:rPr>
        <w:t>2. számú melléklet</w:t>
      </w:r>
      <w:r>
        <w:t xml:space="preserve"> [d)-g) pontok és a kiemelt közszereplői minőségre vonatkozó nyilatkozat ].)</w:t>
      </w:r>
    </w:p>
    <w:p w:rsidR="00000000" w:rsidRDefault="002C3B88">
      <w:pPr>
        <w:jc w:val="both"/>
      </w:pPr>
    </w:p>
    <w:p w:rsidR="00000000" w:rsidRDefault="002C3B88">
      <w:pPr>
        <w:jc w:val="both"/>
        <w:rPr>
          <w:b/>
          <w:bCs/>
          <w:i/>
          <w:iCs/>
          <w:strike/>
        </w:rPr>
      </w:pPr>
      <w:r>
        <w:rPr>
          <w:b/>
          <w:bCs/>
          <w:i/>
          <w:iCs/>
          <w:strike/>
        </w:rPr>
        <w:t>2. Egyszerűsített ügyfél-átvilágítás bevezetése</w:t>
      </w:r>
    </w:p>
    <w:p w:rsidR="00000000" w:rsidRDefault="002C3B88">
      <w:pPr>
        <w:jc w:val="both"/>
        <w:rPr>
          <w:b/>
          <w:bCs/>
          <w:i/>
          <w:iCs/>
          <w:strike/>
        </w:rPr>
      </w:pPr>
    </w:p>
    <w:p w:rsidR="00000000" w:rsidRDefault="002C3B88">
      <w:pPr>
        <w:jc w:val="both"/>
        <w:rPr>
          <w:i/>
          <w:iCs/>
          <w:u w:val="dashedHeavy"/>
        </w:rPr>
      </w:pPr>
      <w:r>
        <w:rPr>
          <w:b/>
          <w:bCs/>
          <w:i/>
          <w:iCs/>
          <w:strike/>
        </w:rPr>
        <w:t>A szolgál</w:t>
      </w:r>
      <w:r>
        <w:rPr>
          <w:b/>
          <w:bCs/>
          <w:i/>
          <w:iCs/>
          <w:strike/>
        </w:rPr>
        <w:t>tató jogosult a Pmt. 12. §-ában meghatározott egyszerűsített ügyfél-átvilágítási eljárást bevezetni. Egyszerűsített ügyfél-átvilágítás esetében az ügyfél-átvilágítási intézkedéseket csak pénzmosásra vagy a terrorizmus finanszírozására utaló tény, adat vagy</w:t>
      </w:r>
      <w:r>
        <w:rPr>
          <w:b/>
          <w:bCs/>
          <w:i/>
          <w:iCs/>
          <w:strike/>
        </w:rPr>
        <w:t xml:space="preserve"> körülmény felmerülése esetén kell elvégezni. Azonban minden esetben kötelező az üzleti kapcsolat folyamatos figyelemmel kísérésének az elvégzése, annak megállapítása érdekében, hogy az adott üzleti kapcsolat során megismert körülmények összhangban állnak-</w:t>
      </w:r>
      <w:r>
        <w:rPr>
          <w:b/>
          <w:bCs/>
          <w:i/>
          <w:iCs/>
          <w:strike/>
        </w:rPr>
        <w:t xml:space="preserve">e a szolgáltatónak az ügyfélről a jogszabályok alapján rendelkezésére álló adataival. A szolgáltató köteles biztosítani, hogy az üzleti kapcsolatra vonatkozó adatok és okiratok naprakészek legyenek. [Pmt. 10. § (1)-(2) bekezdés]. </w:t>
      </w:r>
    </w:p>
    <w:p w:rsidR="00000000" w:rsidRDefault="002C3B88">
      <w:pPr>
        <w:autoSpaceDE w:val="0"/>
        <w:jc w:val="both"/>
        <w:rPr>
          <w:i/>
          <w:iCs/>
          <w:u w:val="dashedHeavy"/>
        </w:rPr>
      </w:pPr>
    </w:p>
    <w:p w:rsidR="00000000" w:rsidRDefault="002C3B88">
      <w:pPr>
        <w:autoSpaceDE w:val="0"/>
        <w:jc w:val="both"/>
        <w:rPr>
          <w:b/>
          <w:bCs/>
          <w:i/>
          <w:iCs/>
          <w:u w:val="single"/>
        </w:rPr>
      </w:pPr>
      <w:r>
        <w:rPr>
          <w:b/>
          <w:bCs/>
          <w:i/>
          <w:iCs/>
          <w:u w:val="single"/>
        </w:rPr>
        <w:t>2. Az azonosítás és a sz</w:t>
      </w:r>
      <w:r>
        <w:rPr>
          <w:b/>
          <w:bCs/>
          <w:i/>
          <w:iCs/>
          <w:u w:val="single"/>
        </w:rPr>
        <w:t>emélyazonosság igazoló ellenőrzése nyilvántartás alapján</w:t>
      </w:r>
    </w:p>
    <w:p w:rsidR="00000000" w:rsidRDefault="002C3B88">
      <w:pPr>
        <w:autoSpaceDE w:val="0"/>
        <w:jc w:val="both"/>
        <w:rPr>
          <w:b/>
          <w:bCs/>
          <w:i/>
          <w:iCs/>
          <w:u w:val="single"/>
        </w:rPr>
      </w:pPr>
    </w:p>
    <w:p w:rsidR="00000000" w:rsidRDefault="002C3B88">
      <w:pPr>
        <w:autoSpaceDE w:val="0"/>
        <w:jc w:val="both"/>
        <w:rPr>
          <w:b/>
          <w:bCs/>
          <w:i/>
          <w:iCs/>
          <w:u w:val="single"/>
        </w:rPr>
      </w:pPr>
    </w:p>
    <w:p w:rsidR="00000000" w:rsidRDefault="002C3B88">
      <w:pPr>
        <w:autoSpaceDE w:val="0"/>
        <w:jc w:val="both"/>
        <w:rPr>
          <w:b/>
        </w:rPr>
      </w:pPr>
      <w:r>
        <w:rPr>
          <w:b/>
          <w:bCs/>
          <w:i/>
          <w:iCs/>
          <w:u w:val="single"/>
        </w:rPr>
        <w:t>A szolgáltató jogosult úgy dönteni, hogy a kamarai ajánlástól eltérően az azonosítás és a személyazonosság igazoló ellenőrzése érdekében nem minden ügyfél esetében, hanem kockázatelemzés alapján, a</w:t>
      </w:r>
      <w:r>
        <w:rPr>
          <w:b/>
          <w:bCs/>
          <w:i/>
          <w:iCs/>
          <w:u w:val="single"/>
        </w:rPr>
        <w:t xml:space="preserve"> belső szabályzat szerinti eljárás eredményétől függően végzi el  a személyazonosságra vonatkozó adat nyilvánosan hozzáférhető nyilvántartás vagy olyan nyilvántartás alapján történő ellenőrzését, amelynek kezelőjétől törvény alapján adatigénylésre jogosult</w:t>
      </w:r>
      <w:r>
        <w:rPr>
          <w:b/>
          <w:bCs/>
          <w:i/>
          <w:iCs/>
          <w:u w:val="single"/>
        </w:rPr>
        <w:t>.</w:t>
      </w:r>
    </w:p>
    <w:p w:rsidR="00000000" w:rsidRDefault="002C3B88">
      <w:pPr>
        <w:jc w:val="both"/>
        <w:rPr>
          <w:b/>
        </w:rPr>
      </w:pPr>
    </w:p>
    <w:p w:rsidR="00000000" w:rsidRDefault="002C3B88">
      <w:pPr>
        <w:jc w:val="both"/>
        <w:rPr>
          <w:b/>
        </w:rPr>
      </w:pPr>
    </w:p>
    <w:p w:rsidR="00000000" w:rsidRDefault="002C3B88">
      <w:pPr>
        <w:jc w:val="both"/>
        <w:rPr>
          <w:b/>
        </w:rPr>
      </w:pPr>
    </w:p>
    <w:p w:rsidR="00000000" w:rsidRDefault="002C3B88">
      <w:pPr>
        <w:jc w:val="both"/>
      </w:pPr>
      <w:r>
        <w:rPr>
          <w:b/>
        </w:rPr>
        <w:lastRenderedPageBreak/>
        <w:t>3. Kijelölt személy feladatkörének meghatározása</w:t>
      </w:r>
    </w:p>
    <w:p w:rsidR="00000000" w:rsidRDefault="002C3B88">
      <w:pPr>
        <w:jc w:val="both"/>
      </w:pPr>
    </w:p>
    <w:p w:rsidR="00000000" w:rsidRDefault="002C3B88">
      <w:pPr>
        <w:jc w:val="both"/>
      </w:pPr>
      <w:r>
        <w:t>A kijelölt személy Pmt. 23. § (2) bekezdésében meghatározott egyetlen kötelezően előírt feladata a hozzá érkezett bejelentés továbbítása a pénzügyi információs egységként működő hatóság felé. A szolgál</w:t>
      </w:r>
      <w:r>
        <w:t>tató szabadon határozza meg, hogy ezen felül a szolgáltatót terhelő egyéb feladatokat hogyan delegálja. (Ezzel érintett mintaszabályzati pontok: 4.1. pont, 8. pont.)</w:t>
      </w:r>
    </w:p>
    <w:p w:rsidR="00000000" w:rsidRDefault="002C3B88">
      <w:pPr>
        <w:jc w:val="both"/>
      </w:pPr>
    </w:p>
    <w:p w:rsidR="00000000" w:rsidRDefault="002C3B88">
      <w:pPr>
        <w:keepNext/>
        <w:jc w:val="both"/>
      </w:pPr>
      <w:r>
        <w:rPr>
          <w:b/>
          <w:bCs/>
        </w:rPr>
        <w:t xml:space="preserve">4. </w:t>
      </w:r>
      <w:r>
        <w:rPr>
          <w:b/>
        </w:rPr>
        <w:t>Más szolgáltató által elvégzett ügyfél-átvilágítási intézkedések eredménye felhasználá</w:t>
      </w:r>
      <w:r>
        <w:rPr>
          <w:b/>
        </w:rPr>
        <w:t>sának mellőzése</w:t>
      </w:r>
    </w:p>
    <w:p w:rsidR="00000000" w:rsidRDefault="002C3B88">
      <w:pPr>
        <w:keepNext/>
        <w:jc w:val="both"/>
      </w:pPr>
    </w:p>
    <w:p w:rsidR="00000000" w:rsidRDefault="002C3B88">
      <w:pPr>
        <w:jc w:val="both"/>
        <w:rPr>
          <w:i/>
        </w:rPr>
      </w:pPr>
      <w:r>
        <w:t>A szolgáltató jogosult úgy dönteni, hogy teljes egészében mellőzi a Pmt. 18-21. §-aiban szabályozott, más szolgáltató által elvégzett ügyfél-átvilágítási intézkedések eredménye elfogadásának lehetőségét. (Ezzel érintett mintaszabályzati po</w:t>
      </w:r>
      <w:r>
        <w:t>ntok: 3.</w:t>
      </w:r>
      <w:r>
        <w:rPr>
          <w:b/>
          <w:bCs/>
          <w:i/>
          <w:iCs/>
          <w:u w:val="single"/>
        </w:rPr>
        <w:t>7.</w:t>
      </w:r>
      <w:r>
        <w:rPr>
          <w:b/>
          <w:bCs/>
          <w:i/>
          <w:iCs/>
          <w:strike/>
          <w:u w:val="single"/>
        </w:rPr>
        <w:t xml:space="preserve"> </w:t>
      </w:r>
      <w:r>
        <w:rPr>
          <w:b/>
          <w:bCs/>
          <w:i/>
          <w:iCs/>
          <w:strike/>
        </w:rPr>
        <w:t>6. pont,</w:t>
      </w:r>
      <w:r>
        <w:t>)</w:t>
      </w:r>
    </w:p>
    <w:p w:rsidR="00000000" w:rsidRDefault="002C3B88">
      <w:pPr>
        <w:pageBreakBefore/>
        <w:ind w:firstLine="708"/>
        <w:jc w:val="right"/>
      </w:pPr>
      <w:r>
        <w:rPr>
          <w:i/>
        </w:rPr>
        <w:lastRenderedPageBreak/>
        <w:t>5. számú melléklet</w:t>
      </w:r>
    </w:p>
    <w:p w:rsidR="00000000" w:rsidRDefault="002C3B88">
      <w:pPr>
        <w:jc w:val="both"/>
      </w:pPr>
    </w:p>
    <w:p w:rsidR="00000000" w:rsidRDefault="002C3B88">
      <w:pPr>
        <w:jc w:val="both"/>
      </w:pPr>
    </w:p>
    <w:p w:rsidR="00000000" w:rsidRDefault="002C3B88">
      <w:pPr>
        <w:jc w:val="center"/>
      </w:pPr>
      <w:r>
        <w:rPr>
          <w:b/>
          <w:sz w:val="32"/>
          <w:szCs w:val="32"/>
        </w:rPr>
        <w:t>Kijelölt személy bejelentése</w:t>
      </w:r>
    </w:p>
    <w:p w:rsidR="00000000" w:rsidRDefault="002C3B88">
      <w:pPr>
        <w:jc w:val="both"/>
      </w:pPr>
    </w:p>
    <w:p w:rsidR="00000000" w:rsidRDefault="002C3B88">
      <w:pPr>
        <w:jc w:val="both"/>
      </w:pPr>
      <w:r>
        <w:t>Szolgáltató megnevezése:</w:t>
      </w:r>
    </w:p>
    <w:p w:rsidR="00000000" w:rsidRDefault="002C3B88">
      <w:pPr>
        <w:jc w:val="both"/>
      </w:pPr>
    </w:p>
    <w:p w:rsidR="00000000" w:rsidRDefault="002C3B88">
      <w:pPr>
        <w:jc w:val="both"/>
      </w:pPr>
      <w:r>
        <w:t>szolgáltató címe:</w:t>
      </w:r>
    </w:p>
    <w:p w:rsidR="00000000" w:rsidRDefault="002C3B88">
      <w:pPr>
        <w:jc w:val="both"/>
      </w:pPr>
    </w:p>
    <w:p w:rsidR="00000000" w:rsidRDefault="002C3B88">
      <w:pPr>
        <w:jc w:val="both"/>
      </w:pPr>
      <w:r>
        <w:t>szolgáltató</w:t>
      </w:r>
      <w:r>
        <w:rPr>
          <w:strike/>
        </w:rPr>
        <w:t xml:space="preserve"> </w:t>
      </w:r>
      <w:r>
        <w:t>adószáma:</w:t>
      </w:r>
    </w:p>
    <w:p w:rsidR="00000000" w:rsidRDefault="002C3B88">
      <w:pPr>
        <w:jc w:val="both"/>
      </w:pPr>
    </w:p>
    <w:p w:rsidR="00000000" w:rsidRDefault="002C3B88">
      <w:pPr>
        <w:jc w:val="both"/>
      </w:pPr>
    </w:p>
    <w:p w:rsidR="00000000" w:rsidRDefault="002C3B88">
      <w:pPr>
        <w:jc w:val="both"/>
      </w:pPr>
      <w:r>
        <w:t xml:space="preserve">Alulírott ………………………………………………………., mint a fent nevezett szolgáltató képviseletére jogosult a mai napon kijelöltem a </w:t>
      </w:r>
      <w:r>
        <w:t>fent nevezett szolgáltató esetében a pénzmosás és a terrorizmus finanszírozása megelőzéséről és megakadályozásáról szóló 2007. évi CXXXVI. törvény (továbbiakban: Pmt.) 23. § (</w:t>
      </w:r>
      <w:r>
        <w:rPr>
          <w:b/>
          <w:bCs/>
          <w:i/>
          <w:iCs/>
          <w:u w:val="single"/>
        </w:rPr>
        <w:t>3</w:t>
      </w:r>
      <w:r>
        <w:t xml:space="preserve"> </w:t>
      </w:r>
      <w:r>
        <w:rPr>
          <w:i/>
          <w:iCs/>
          <w:strike/>
        </w:rPr>
        <w:t>2</w:t>
      </w:r>
      <w:r>
        <w:t>) bekezdésében meghatározott kijelölt személyt. Jelen bejelentésemmel a Pmt. 2</w:t>
      </w:r>
      <w:r>
        <w:t>3. § (</w:t>
      </w:r>
      <w:r>
        <w:rPr>
          <w:b/>
          <w:bCs/>
          <w:i/>
          <w:iCs/>
          <w:u w:val="single"/>
        </w:rPr>
        <w:t>3</w:t>
      </w:r>
      <w:r>
        <w:t xml:space="preserve"> </w:t>
      </w:r>
      <w:r>
        <w:rPr>
          <w:i/>
          <w:iCs/>
          <w:strike/>
        </w:rPr>
        <w:t>2</w:t>
      </w:r>
      <w:r>
        <w:t>) bekezdésének utolsó mondatában előírt kötelezettségemnek teszek eleget.</w:t>
      </w:r>
    </w:p>
    <w:p w:rsidR="00000000" w:rsidRDefault="002C3B88">
      <w:pPr>
        <w:jc w:val="both"/>
      </w:pPr>
    </w:p>
    <w:p w:rsidR="00000000" w:rsidRDefault="002C3B88">
      <w:pPr>
        <w:jc w:val="both"/>
      </w:pPr>
      <w:r>
        <w:t>A Pmt. 23. § (</w:t>
      </w:r>
      <w:r>
        <w:rPr>
          <w:b/>
          <w:bCs/>
          <w:i/>
          <w:iCs/>
          <w:u w:val="single"/>
        </w:rPr>
        <w:t>3</w:t>
      </w:r>
      <w:r>
        <w:t xml:space="preserve">  </w:t>
      </w:r>
      <w:r>
        <w:rPr>
          <w:i/>
          <w:iCs/>
          <w:strike/>
        </w:rPr>
        <w:t>2</w:t>
      </w:r>
      <w:r>
        <w:t>) bekezdése szerinti kijelölt személy/helyettese(i):</w:t>
      </w:r>
    </w:p>
    <w:p w:rsidR="00000000" w:rsidRDefault="002C3B88">
      <w:pPr>
        <w:jc w:val="both"/>
      </w:pPr>
    </w:p>
    <w:p w:rsidR="00000000" w:rsidRDefault="002C3B88">
      <w:pPr>
        <w:jc w:val="both"/>
      </w:pPr>
      <w:r>
        <w:t>neve:</w:t>
      </w:r>
    </w:p>
    <w:p w:rsidR="00000000" w:rsidRDefault="002C3B88">
      <w:pPr>
        <w:jc w:val="both"/>
      </w:pPr>
    </w:p>
    <w:p w:rsidR="00000000" w:rsidRDefault="002C3B88">
      <w:pPr>
        <w:jc w:val="both"/>
      </w:pPr>
      <w:r>
        <w:t>beosztása:</w:t>
      </w:r>
    </w:p>
    <w:p w:rsidR="00000000" w:rsidRDefault="002C3B88">
      <w:pPr>
        <w:jc w:val="both"/>
      </w:pPr>
    </w:p>
    <w:p w:rsidR="00000000" w:rsidRDefault="002C3B88">
      <w:pPr>
        <w:jc w:val="both"/>
      </w:pPr>
      <w:r>
        <w:t>elérhetősége:</w:t>
      </w:r>
    </w:p>
    <w:p w:rsidR="00000000" w:rsidRDefault="002C3B88">
      <w:pPr>
        <w:jc w:val="both"/>
      </w:pPr>
    </w:p>
    <w:p w:rsidR="00000000" w:rsidRDefault="002C3B88">
      <w:pPr>
        <w:jc w:val="both"/>
        <w:rPr>
          <w:b/>
          <w:bCs/>
          <w:i/>
          <w:iCs/>
          <w:u w:val="single"/>
        </w:rPr>
      </w:pPr>
    </w:p>
    <w:p w:rsidR="00000000" w:rsidRDefault="002C3B88">
      <w:pPr>
        <w:jc w:val="both"/>
      </w:pPr>
    </w:p>
    <w:p w:rsidR="00000000" w:rsidRDefault="002C3B88">
      <w:pPr>
        <w:jc w:val="both"/>
      </w:pPr>
    </w:p>
    <w:p w:rsidR="00000000" w:rsidRDefault="002C3B88">
      <w:pPr>
        <w:jc w:val="both"/>
      </w:pPr>
      <w:r>
        <w:t>………………, 20. ………….. ………</w:t>
      </w:r>
    </w:p>
    <w:p w:rsidR="00000000" w:rsidRDefault="002C3B88">
      <w:pPr>
        <w:jc w:val="both"/>
      </w:pPr>
    </w:p>
    <w:p w:rsidR="00000000" w:rsidRDefault="002C3B88">
      <w:pPr>
        <w:ind w:left="2124" w:firstLine="708"/>
        <w:jc w:val="center"/>
      </w:pPr>
      <w:r>
        <w:t>………………………………..</w:t>
      </w:r>
    </w:p>
    <w:p w:rsidR="00000000" w:rsidRDefault="002C3B88">
      <w:pPr>
        <w:jc w:val="both"/>
      </w:pPr>
    </w:p>
    <w:p w:rsidR="00000000" w:rsidRDefault="002C3B88">
      <w:pPr>
        <w:jc w:val="both"/>
      </w:pPr>
    </w:p>
    <w:p w:rsidR="00000000" w:rsidRDefault="002C3B88">
      <w:pPr>
        <w:jc w:val="both"/>
        <w:rPr>
          <w:bCs/>
          <w:i/>
          <w:iCs/>
        </w:rPr>
      </w:pPr>
      <w:r>
        <w:rPr>
          <w:b/>
        </w:rPr>
        <w:t>Címzett:</w:t>
      </w:r>
    </w:p>
    <w:p w:rsidR="00000000" w:rsidRDefault="002C3B88">
      <w:pPr>
        <w:rPr>
          <w:bCs/>
          <w:i/>
          <w:iCs/>
        </w:rPr>
      </w:pPr>
    </w:p>
    <w:p w:rsidR="00000000" w:rsidRDefault="002C3B88">
      <w:pPr>
        <w:pStyle w:val="Szvegtrzsbehzssal31"/>
        <w:ind w:left="0" w:firstLine="0"/>
        <w:rPr>
          <w:bCs/>
          <w:i/>
          <w:iCs/>
          <w:szCs w:val="24"/>
        </w:rPr>
      </w:pPr>
      <w:r>
        <w:rPr>
          <w:i/>
        </w:rPr>
        <w:t xml:space="preserve">A </w:t>
      </w:r>
      <w:r>
        <w:rPr>
          <w:bCs/>
          <w:i/>
          <w:iCs/>
          <w:szCs w:val="24"/>
        </w:rPr>
        <w:t>pénzügyi i</w:t>
      </w:r>
      <w:r>
        <w:rPr>
          <w:bCs/>
          <w:i/>
          <w:iCs/>
          <w:szCs w:val="24"/>
        </w:rPr>
        <w:t>nformációs egységként működő hatóság:</w:t>
      </w:r>
    </w:p>
    <w:p w:rsidR="00000000" w:rsidRDefault="002C3B88">
      <w:pPr>
        <w:pStyle w:val="Szvegtrzsbehzssal31"/>
        <w:ind w:left="0" w:firstLine="0"/>
        <w:rPr>
          <w:bCs/>
          <w:i/>
          <w:iCs/>
          <w:szCs w:val="24"/>
        </w:rPr>
      </w:pPr>
      <w:r>
        <w:rPr>
          <w:bCs/>
          <w:i/>
          <w:iCs/>
          <w:szCs w:val="24"/>
        </w:rPr>
        <w:t xml:space="preserve">NAV </w:t>
      </w:r>
      <w:r>
        <w:rPr>
          <w:i/>
          <w:iCs/>
          <w:szCs w:val="24"/>
        </w:rPr>
        <w:t>Központi Hivatala Pénzmosás Elleni Információs Iroda;</w:t>
      </w:r>
    </w:p>
    <w:p w:rsidR="00000000" w:rsidRDefault="002C3B88">
      <w:pPr>
        <w:pStyle w:val="Szvegtrzsbehzssal31"/>
        <w:ind w:left="0" w:firstLine="0"/>
        <w:rPr>
          <w:bCs/>
          <w:i/>
          <w:iCs/>
          <w:szCs w:val="24"/>
        </w:rPr>
      </w:pPr>
      <w:r>
        <w:rPr>
          <w:bCs/>
          <w:i/>
          <w:iCs/>
          <w:szCs w:val="24"/>
        </w:rPr>
        <w:t>Cím: 1033 Budapest, Huszti út 42.</w:t>
      </w:r>
    </w:p>
    <w:p w:rsidR="00000000" w:rsidRDefault="002C3B88">
      <w:pPr>
        <w:pStyle w:val="Szvegtrzsbehzssal31"/>
        <w:ind w:left="0" w:firstLine="0"/>
      </w:pPr>
      <w:r>
        <w:rPr>
          <w:bCs/>
          <w:i/>
          <w:iCs/>
          <w:szCs w:val="24"/>
        </w:rPr>
        <w:t>Telefon: 06-1-430-9466; 06-30-516-5662 Fax: 06-1-430-9305</w:t>
      </w:r>
    </w:p>
    <w:p w:rsidR="00000000" w:rsidRDefault="002C3B88">
      <w:pPr>
        <w:jc w:val="both"/>
        <w:rPr>
          <w:rFonts w:ascii="TimesNewRomanPSMT" w:hAnsi="TimesNewRomanPSMT" w:cs="TimesNewRomanPSMT"/>
        </w:rPr>
      </w:pPr>
      <w:r>
        <w:t>E–mail: fiu@nav.gov.hu</w:t>
      </w:r>
    </w:p>
    <w:p w:rsidR="00000000" w:rsidRDefault="002C3B88">
      <w:pPr>
        <w:pageBreakBefore/>
        <w:rPr>
          <w:rFonts w:ascii="TimesNewRomanPSMT" w:hAnsi="TimesNewRomanPSMT" w:cs="TimesNewRomanPSMT"/>
        </w:rPr>
      </w:pPr>
    </w:p>
    <w:p w:rsidR="00000000" w:rsidRDefault="002C3B88">
      <w:pPr>
        <w:autoSpaceDE w:val="0"/>
        <w:jc w:val="right"/>
        <w:rPr>
          <w:rFonts w:ascii="TimesNewRomanPSMT" w:hAnsi="TimesNewRomanPSMT" w:cs="TimesNewRomanPSMT"/>
        </w:rPr>
      </w:pPr>
    </w:p>
    <w:p w:rsidR="00000000" w:rsidRDefault="002C3B88">
      <w:pPr>
        <w:autoSpaceDE w:val="0"/>
        <w:jc w:val="right"/>
        <w:rPr>
          <w:b/>
          <w:bCs/>
          <w:sz w:val="28"/>
          <w:szCs w:val="28"/>
        </w:rPr>
      </w:pPr>
      <w:r>
        <w:rPr>
          <w:i/>
          <w:iCs/>
        </w:rPr>
        <w:t xml:space="preserve">6. </w:t>
      </w:r>
      <w:r>
        <w:rPr>
          <w:i/>
        </w:rPr>
        <w:t>sz. melléklet</w:t>
      </w:r>
    </w:p>
    <w:p w:rsidR="00000000" w:rsidRDefault="002C3B88">
      <w:pPr>
        <w:pStyle w:val="Cmsor7"/>
        <w:autoSpaceDE w:val="0"/>
        <w:spacing w:after="240"/>
        <w:jc w:val="center"/>
        <w:rPr>
          <w:bCs/>
        </w:rPr>
      </w:pPr>
      <w:r>
        <w:rPr>
          <w:b/>
          <w:bCs/>
          <w:sz w:val="28"/>
          <w:szCs w:val="28"/>
        </w:rPr>
        <w:t>A szolgáltatók által e</w:t>
      </w:r>
      <w:r>
        <w:rPr>
          <w:b/>
          <w:sz w:val="28"/>
          <w:szCs w:val="28"/>
        </w:rPr>
        <w:t>lkés</w:t>
      </w:r>
      <w:r>
        <w:rPr>
          <w:b/>
          <w:sz w:val="28"/>
          <w:szCs w:val="28"/>
        </w:rPr>
        <w:t xml:space="preserve">zítendő belső szabályzat kötelező tartalmi elemei a </w:t>
      </w:r>
      <w:r>
        <w:rPr>
          <w:b/>
          <w:bCs/>
          <w:sz w:val="28"/>
          <w:szCs w:val="28"/>
        </w:rPr>
        <w:t>35/2007. (XII. 29.) PM rendelet alapján</w:t>
      </w:r>
    </w:p>
    <w:p w:rsidR="00000000" w:rsidRDefault="002C3B88">
      <w:pPr>
        <w:jc w:val="both"/>
        <w:rPr>
          <w:bCs/>
        </w:rPr>
      </w:pPr>
      <w:r>
        <w:rPr>
          <w:bCs/>
        </w:rPr>
        <w:t>A Pmt-ben</w:t>
      </w:r>
      <w:r>
        <w:t xml:space="preserve"> meghatározott kötelezettségek körébe tartozó feladatok teljesítésére a szolgáltató által a Pmt. 33. §-a alapján elkészítendő belső szabályzat </w:t>
      </w:r>
      <w:r>
        <w:rPr>
          <w:bCs/>
        </w:rPr>
        <w:t>kötelező tar</w:t>
      </w:r>
      <w:r>
        <w:rPr>
          <w:bCs/>
        </w:rPr>
        <w:t>talmi elemei a következők:</w:t>
      </w:r>
    </w:p>
    <w:p w:rsidR="00000000" w:rsidRDefault="002C3B88">
      <w:pPr>
        <w:numPr>
          <w:ilvl w:val="0"/>
          <w:numId w:val="2"/>
        </w:numPr>
        <w:autoSpaceDE w:val="0"/>
        <w:jc w:val="both"/>
        <w:rPr>
          <w:bCs/>
        </w:rPr>
      </w:pPr>
      <w:r>
        <w:rPr>
          <w:bCs/>
        </w:rPr>
        <w:t>a pénzmosásra vagy a terrorizmus finanszírozására utaló adatok, tények, körülmények megállapításakor figyelembe veendő szempontok;</w:t>
      </w:r>
    </w:p>
    <w:p w:rsidR="00000000" w:rsidRDefault="002C3B88">
      <w:pPr>
        <w:numPr>
          <w:ilvl w:val="0"/>
          <w:numId w:val="2"/>
        </w:numPr>
        <w:autoSpaceDE w:val="0"/>
        <w:jc w:val="both"/>
      </w:pPr>
      <w:r>
        <w:rPr>
          <w:bCs/>
        </w:rPr>
        <w:t>az ügyfél azonosításának, a személyazonosság igazoló ellenőrzésének, a tényleges tulajdonos azonos</w:t>
      </w:r>
      <w:r>
        <w:rPr>
          <w:bCs/>
        </w:rPr>
        <w:t>ításának, az üzleti kapcsolat célját és tervezett jellegét feltáró tevékenységnek, illetve az üzleti kapcsolat folyamatos figyelemmel kísérésének (a továbbiakban együtt: ügyfél-átvilágítás) belső eljárási rendje;</w:t>
      </w:r>
    </w:p>
    <w:p w:rsidR="00000000" w:rsidRDefault="002C3B88">
      <w:pPr>
        <w:numPr>
          <w:ilvl w:val="0"/>
          <w:numId w:val="2"/>
        </w:numPr>
        <w:jc w:val="both"/>
        <w:rPr>
          <w:lang/>
        </w:rPr>
      </w:pPr>
      <w:r>
        <w:t>az egyszerűsített és a fokozott ügyfél-átvi</w:t>
      </w:r>
      <w:r>
        <w:t>lágítás belső eljárási rendje;</w:t>
      </w:r>
    </w:p>
    <w:p w:rsidR="00000000" w:rsidRDefault="002C3B88">
      <w:pPr>
        <w:numPr>
          <w:ilvl w:val="0"/>
          <w:numId w:val="2"/>
        </w:numPr>
        <w:jc w:val="both"/>
        <w:rPr>
          <w:bCs/>
        </w:rPr>
      </w:pPr>
      <w:r>
        <w:rPr>
          <w:lang/>
        </w:rPr>
        <w:t>azon szolgáltatóknál, amelyek élni kívánnak a Pmt. 18. §-ában foglalt jogosultsággal, a más szolgáltató által elvégzett ügyfél-átvilágítási intézkedések eredményei elfogadásának belső eljárási rendje;</w:t>
      </w:r>
    </w:p>
    <w:p w:rsidR="00000000" w:rsidRDefault="002C3B88">
      <w:pPr>
        <w:numPr>
          <w:ilvl w:val="0"/>
          <w:numId w:val="2"/>
        </w:numPr>
        <w:autoSpaceDE w:val="0"/>
        <w:jc w:val="both"/>
        <w:rPr>
          <w:bCs/>
        </w:rPr>
      </w:pPr>
      <w:r>
        <w:rPr>
          <w:bCs/>
        </w:rPr>
        <w:t>a pénzügyi információs e</w:t>
      </w:r>
      <w:r>
        <w:rPr>
          <w:bCs/>
        </w:rPr>
        <w:t xml:space="preserve">gységként működő hatóságnak történő bejelentés belső eljárási rendje és formája, továbbá a Pmt. 23. § (1) bekezdésének </w:t>
      </w:r>
      <w:r>
        <w:rPr>
          <w:bCs/>
          <w:iCs/>
        </w:rPr>
        <w:t xml:space="preserve">a)-b) </w:t>
      </w:r>
      <w:r>
        <w:rPr>
          <w:bCs/>
        </w:rPr>
        <w:t>pontjában</w:t>
      </w:r>
      <w:r>
        <w:rPr>
          <w:bCs/>
          <w:iCs/>
        </w:rPr>
        <w:t xml:space="preserve"> </w:t>
      </w:r>
      <w:r>
        <w:rPr>
          <w:bCs/>
        </w:rPr>
        <w:t>meghatározott adatokat tartalmazó formanyomtatvány;</w:t>
      </w:r>
    </w:p>
    <w:p w:rsidR="00000000" w:rsidRDefault="002C3B88">
      <w:pPr>
        <w:numPr>
          <w:ilvl w:val="0"/>
          <w:numId w:val="2"/>
        </w:numPr>
        <w:autoSpaceDE w:val="0"/>
        <w:jc w:val="both"/>
        <w:rPr>
          <w:bCs/>
        </w:rPr>
      </w:pPr>
      <w:r>
        <w:rPr>
          <w:bCs/>
        </w:rPr>
        <w:t>a Pmt. 23. § (2) bekezdésében meghatározott kijelölt személy neve, be</w:t>
      </w:r>
      <w:r>
        <w:rPr>
          <w:bCs/>
        </w:rPr>
        <w:t>osztása, elérhetősége;</w:t>
      </w:r>
    </w:p>
    <w:p w:rsidR="00000000" w:rsidRDefault="002C3B88">
      <w:pPr>
        <w:numPr>
          <w:ilvl w:val="0"/>
          <w:numId w:val="2"/>
        </w:numPr>
        <w:autoSpaceDE w:val="0"/>
        <w:jc w:val="both"/>
        <w:rPr>
          <w:bCs/>
        </w:rPr>
      </w:pPr>
      <w:r>
        <w:rPr>
          <w:bCs/>
        </w:rPr>
        <w:t>az ügyfél-átvilágítás, illetőleg a bejelentés kapcsán keletkezett adatok kezelésére, megőrzésére, védelmére, illetve az érintett alkalmazottak védelmére vonatkozó belső előírások;</w:t>
      </w:r>
    </w:p>
    <w:p w:rsidR="00000000" w:rsidRDefault="002C3B88">
      <w:pPr>
        <w:numPr>
          <w:ilvl w:val="0"/>
          <w:numId w:val="2"/>
        </w:numPr>
        <w:autoSpaceDE w:val="0"/>
        <w:jc w:val="both"/>
        <w:rPr>
          <w:bCs/>
        </w:rPr>
      </w:pPr>
      <w:r>
        <w:rPr>
          <w:bCs/>
        </w:rPr>
        <w:t>az alkalmazottak képzésére, a Pmt. 32. § (3) bekezdés</w:t>
      </w:r>
      <w:r>
        <w:rPr>
          <w:bCs/>
        </w:rPr>
        <w:t>ében az alkalmazottak számára előírt speciális képzési programok szervezésére vonatkozó előírások;</w:t>
      </w:r>
    </w:p>
    <w:p w:rsidR="00000000" w:rsidRDefault="002C3B88">
      <w:pPr>
        <w:numPr>
          <w:ilvl w:val="0"/>
          <w:numId w:val="2"/>
        </w:numPr>
        <w:autoSpaceDE w:val="0"/>
        <w:jc w:val="both"/>
        <w:rPr>
          <w:bCs/>
        </w:rPr>
      </w:pPr>
      <w:r>
        <w:rPr>
          <w:bCs/>
        </w:rPr>
        <w:t>az ügyfelekkel kapcsolatba kerülő alkalmazottak részére az ügyfél-átvilágítás során alkalmazandó eljárási, magatartási normák;</w:t>
      </w:r>
    </w:p>
    <w:p w:rsidR="00000000" w:rsidRDefault="002C3B88">
      <w:pPr>
        <w:numPr>
          <w:ilvl w:val="0"/>
          <w:numId w:val="2"/>
        </w:numPr>
        <w:jc w:val="both"/>
        <w:rPr>
          <w:lang/>
        </w:rPr>
      </w:pPr>
      <w:r>
        <w:rPr>
          <w:bCs/>
        </w:rPr>
        <w:t>az ügyfél-átvilágítást, a beje</w:t>
      </w:r>
      <w:r>
        <w:rPr>
          <w:bCs/>
        </w:rPr>
        <w:t>lentés teljesítését és a nyilvántartás vezetését elősegítő belső ellenőrző és információs rendszer ismertetése.</w:t>
      </w:r>
    </w:p>
    <w:p w:rsidR="00000000" w:rsidRDefault="002C3B88">
      <w:pPr>
        <w:jc w:val="both"/>
        <w:rPr>
          <w:lang/>
        </w:rPr>
      </w:pPr>
    </w:p>
    <w:p w:rsidR="00000000" w:rsidRDefault="002C3B88">
      <w:pPr>
        <w:sectPr w:rsidR="00000000">
          <w:headerReference w:type="first" r:id="rId11"/>
          <w:footerReference w:type="first" r:id="rId12"/>
          <w:pgSz w:w="11906" w:h="16838"/>
          <w:pgMar w:top="1648" w:right="1417" w:bottom="1879" w:left="1417" w:header="708" w:footer="708" w:gutter="0"/>
          <w:cols w:space="708"/>
          <w:titlePg/>
          <w:docGrid w:linePitch="360"/>
        </w:sectPr>
      </w:pPr>
    </w:p>
    <w:p w:rsidR="00000000" w:rsidRDefault="002C3B88">
      <w:pPr>
        <w:jc w:val="right"/>
        <w:rPr>
          <w:b/>
          <w:bCs/>
          <w:sz w:val="28"/>
          <w:szCs w:val="28"/>
        </w:rPr>
      </w:pPr>
      <w:r>
        <w:rPr>
          <w:b/>
          <w:bCs/>
          <w:i/>
          <w:iCs/>
          <w:lang/>
        </w:rPr>
        <w:lastRenderedPageBreak/>
        <w:t>7.</w:t>
      </w:r>
      <w:r>
        <w:rPr>
          <w:i/>
          <w:lang/>
        </w:rPr>
        <w:t xml:space="preserve"> sz. melléklet</w:t>
      </w:r>
    </w:p>
    <w:p w:rsidR="00000000" w:rsidRDefault="002C3B88">
      <w:pPr>
        <w:pStyle w:val="Cmsor7"/>
        <w:autoSpaceDE w:val="0"/>
        <w:spacing w:after="240"/>
        <w:jc w:val="center"/>
        <w:rPr>
          <w:b/>
          <w:u w:val="single"/>
        </w:rPr>
      </w:pPr>
      <w:r>
        <w:rPr>
          <w:b/>
          <w:bCs/>
          <w:sz w:val="28"/>
          <w:szCs w:val="28"/>
        </w:rPr>
        <w:t>A pénzmosással és a terrorizmus finanszírozásával kapcsolatos büntetőjogi fogalmak</w:t>
      </w:r>
    </w:p>
    <w:p w:rsidR="00000000" w:rsidRDefault="002C3B88">
      <w:pPr>
        <w:keepNext/>
        <w:jc w:val="center"/>
        <w:rPr>
          <w:b/>
          <w:u w:val="single"/>
        </w:rPr>
      </w:pPr>
    </w:p>
    <w:p w:rsidR="00000000" w:rsidRDefault="002C3B88">
      <w:pPr>
        <w:keepNext/>
        <w:jc w:val="center"/>
      </w:pPr>
      <w:r>
        <w:rPr>
          <w:b/>
          <w:u w:val="single"/>
        </w:rPr>
        <w:t>1. A pénzmosással kapcsolatos büntetőjogi</w:t>
      </w:r>
      <w:r>
        <w:rPr>
          <w:b/>
          <w:u w:val="single"/>
        </w:rPr>
        <w:t xml:space="preserve"> fogalmak</w:t>
      </w:r>
    </w:p>
    <w:p w:rsidR="00000000" w:rsidRDefault="002C3B88">
      <w:pPr>
        <w:keepNext/>
        <w:ind w:left="567" w:hanging="567"/>
        <w:jc w:val="both"/>
      </w:pPr>
    </w:p>
    <w:p w:rsidR="00000000" w:rsidRDefault="002C3B88">
      <w:pPr>
        <w:keepNext/>
        <w:jc w:val="both"/>
      </w:pPr>
      <w:r>
        <w:t>A pénzmosás törvényi meghatározását a régi Btk. 303. §-a és a 303/A. §-a., illetve a Btk.  399-400. §-a tartalmazza.</w:t>
      </w:r>
    </w:p>
    <w:p w:rsidR="00000000" w:rsidRDefault="002C3B88">
      <w:pPr>
        <w:jc w:val="both"/>
      </w:pPr>
    </w:p>
    <w:p w:rsidR="00000000" w:rsidRDefault="002C3B88">
      <w:pPr>
        <w:jc w:val="both"/>
      </w:pPr>
      <w:r>
        <w:rPr>
          <w:b/>
          <w:bCs/>
        </w:rPr>
        <w:t>Régi Btk:</w:t>
      </w:r>
    </w:p>
    <w:p w:rsidR="00000000" w:rsidRDefault="002C3B88">
      <w:pPr>
        <w:jc w:val="both"/>
      </w:pPr>
    </w:p>
    <w:p w:rsidR="00000000" w:rsidRDefault="002C3B88">
      <w:pPr>
        <w:pStyle w:val="Cmsor1"/>
        <w:autoSpaceDE w:val="0"/>
        <w:ind w:firstLine="204"/>
        <w:jc w:val="both"/>
        <w:rPr>
          <w:bCs/>
          <w:i/>
          <w:iCs/>
          <w:sz w:val="24"/>
          <w:szCs w:val="24"/>
        </w:rPr>
      </w:pPr>
      <w:r>
        <w:rPr>
          <w:b/>
          <w:sz w:val="24"/>
          <w:szCs w:val="24"/>
        </w:rPr>
        <w:t>303. §</w:t>
      </w:r>
      <w:r>
        <w:rPr>
          <w:sz w:val="24"/>
          <w:szCs w:val="24"/>
        </w:rPr>
        <w:t xml:space="preserve"> </w:t>
      </w:r>
      <w:r>
        <w:rPr>
          <w:bCs/>
          <w:sz w:val="24"/>
          <w:szCs w:val="24"/>
        </w:rPr>
        <w:t>(1) Aki más által elkövetett, szabadságvesztéssel büntetendő cselekményből származó dolog ezen eredetének lep</w:t>
      </w:r>
      <w:r>
        <w:rPr>
          <w:bCs/>
          <w:sz w:val="24"/>
          <w:szCs w:val="24"/>
        </w:rPr>
        <w:t>lezése céljából</w:t>
      </w:r>
    </w:p>
    <w:p w:rsidR="00000000" w:rsidRDefault="002C3B88">
      <w:pPr>
        <w:pStyle w:val="Cmsor1"/>
        <w:autoSpaceDE w:val="0"/>
        <w:ind w:firstLine="204"/>
        <w:jc w:val="both"/>
        <w:rPr>
          <w:bCs/>
          <w:i/>
          <w:iCs/>
          <w:sz w:val="24"/>
          <w:szCs w:val="24"/>
        </w:rPr>
      </w:pPr>
      <w:r>
        <w:rPr>
          <w:bCs/>
          <w:i/>
          <w:iCs/>
          <w:sz w:val="24"/>
          <w:szCs w:val="24"/>
        </w:rPr>
        <w:t xml:space="preserve">a) </w:t>
      </w:r>
      <w:r>
        <w:rPr>
          <w:bCs/>
          <w:sz w:val="24"/>
          <w:szCs w:val="24"/>
        </w:rPr>
        <w:t>a dolgot átalakítja vagy átruházza, gazdasági tevékenység gyakorlása során felhasználja,</w:t>
      </w:r>
    </w:p>
    <w:p w:rsidR="00000000" w:rsidRDefault="002C3B88">
      <w:pPr>
        <w:pStyle w:val="Cmsor1"/>
        <w:keepNext w:val="0"/>
        <w:autoSpaceDE w:val="0"/>
        <w:ind w:firstLine="204"/>
        <w:jc w:val="both"/>
        <w:rPr>
          <w:bCs/>
          <w:i/>
          <w:iCs/>
          <w:sz w:val="24"/>
          <w:szCs w:val="24"/>
        </w:rPr>
      </w:pPr>
      <w:r>
        <w:rPr>
          <w:bCs/>
          <w:i/>
          <w:iCs/>
          <w:sz w:val="24"/>
          <w:szCs w:val="24"/>
        </w:rPr>
        <w:t xml:space="preserve">b) </w:t>
      </w:r>
      <w:r>
        <w:rPr>
          <w:bCs/>
          <w:sz w:val="24"/>
          <w:szCs w:val="24"/>
        </w:rPr>
        <w:t>a dolgon fennálló jogot vagy az e jogban bekövetkezett változásokat, illetve azt a helyet, ahol a dolog található eltitkolja vagy elleplezi,</w:t>
      </w:r>
    </w:p>
    <w:p w:rsidR="00000000" w:rsidRDefault="002C3B88">
      <w:pPr>
        <w:pStyle w:val="Cmsor1"/>
        <w:keepNext w:val="0"/>
        <w:autoSpaceDE w:val="0"/>
        <w:ind w:firstLine="204"/>
        <w:jc w:val="both"/>
      </w:pPr>
      <w:r>
        <w:rPr>
          <w:bCs/>
          <w:i/>
          <w:iCs/>
          <w:sz w:val="24"/>
          <w:szCs w:val="24"/>
        </w:rPr>
        <w:t xml:space="preserve">c) </w:t>
      </w:r>
      <w:r>
        <w:rPr>
          <w:bCs/>
          <w:sz w:val="24"/>
          <w:szCs w:val="24"/>
        </w:rPr>
        <w:t>a</w:t>
      </w:r>
      <w:r>
        <w:rPr>
          <w:bCs/>
          <w:sz w:val="24"/>
          <w:szCs w:val="24"/>
        </w:rPr>
        <w:t xml:space="preserve"> dologgal összefüggésben bármilyen pénzügyi tevékenységet végez, vagy pénzügyi szolgáltatást vesz igénybe,</w:t>
      </w:r>
    </w:p>
    <w:p w:rsidR="00000000" w:rsidRDefault="002C3B88">
      <w:pPr>
        <w:autoSpaceDE w:val="0"/>
        <w:ind w:firstLine="204"/>
        <w:jc w:val="both"/>
        <w:rPr>
          <w:bCs/>
        </w:rPr>
      </w:pPr>
      <w:r>
        <w:t>bűntettet követ el, és öt évig terjedő szabadságvesztéssel büntetendő.</w:t>
      </w:r>
    </w:p>
    <w:p w:rsidR="00000000" w:rsidRDefault="002C3B88">
      <w:pPr>
        <w:pStyle w:val="Cmsor1"/>
        <w:keepNext w:val="0"/>
        <w:autoSpaceDE w:val="0"/>
        <w:ind w:firstLine="204"/>
        <w:jc w:val="both"/>
        <w:rPr>
          <w:bCs/>
          <w:i/>
          <w:iCs/>
          <w:sz w:val="24"/>
          <w:szCs w:val="24"/>
        </w:rPr>
      </w:pPr>
      <w:r>
        <w:rPr>
          <w:bCs/>
          <w:sz w:val="24"/>
          <w:szCs w:val="24"/>
        </w:rPr>
        <w:t>(2) Az (1) bekezdés szerint büntetendő az is, aki a más által elkövetett, szab</w:t>
      </w:r>
      <w:r>
        <w:rPr>
          <w:bCs/>
          <w:sz w:val="24"/>
          <w:szCs w:val="24"/>
        </w:rPr>
        <w:t>adságvesztéssel büntetendő cselekményből származó dolgot</w:t>
      </w:r>
    </w:p>
    <w:p w:rsidR="00000000" w:rsidRDefault="002C3B88">
      <w:pPr>
        <w:pStyle w:val="Cmsor1"/>
        <w:keepNext w:val="0"/>
        <w:autoSpaceDE w:val="0"/>
        <w:ind w:firstLine="204"/>
        <w:jc w:val="both"/>
        <w:rPr>
          <w:bCs/>
          <w:i/>
          <w:iCs/>
          <w:sz w:val="24"/>
          <w:szCs w:val="24"/>
        </w:rPr>
      </w:pPr>
      <w:r>
        <w:rPr>
          <w:bCs/>
          <w:i/>
          <w:iCs/>
          <w:sz w:val="24"/>
          <w:szCs w:val="24"/>
        </w:rPr>
        <w:t xml:space="preserve">a) </w:t>
      </w:r>
      <w:r>
        <w:rPr>
          <w:bCs/>
          <w:sz w:val="24"/>
          <w:szCs w:val="24"/>
        </w:rPr>
        <w:t>magának vagy harmadik személynek megszerzi,</w:t>
      </w:r>
    </w:p>
    <w:p w:rsidR="00000000" w:rsidRDefault="002C3B88">
      <w:pPr>
        <w:pStyle w:val="Cmsor1"/>
        <w:keepNext w:val="0"/>
        <w:autoSpaceDE w:val="0"/>
        <w:ind w:firstLine="204"/>
        <w:jc w:val="both"/>
      </w:pPr>
      <w:r>
        <w:rPr>
          <w:bCs/>
          <w:i/>
          <w:iCs/>
          <w:sz w:val="24"/>
          <w:szCs w:val="24"/>
        </w:rPr>
        <w:t xml:space="preserve">b) </w:t>
      </w:r>
      <w:r>
        <w:rPr>
          <w:bCs/>
          <w:sz w:val="24"/>
          <w:szCs w:val="24"/>
        </w:rPr>
        <w:t>megőrzi, kezeli, használja vagy felhasználja, azon vagy az ellenértékén más anyagi javakat szerez,</w:t>
      </w:r>
    </w:p>
    <w:p w:rsidR="00000000" w:rsidRDefault="002C3B88">
      <w:pPr>
        <w:autoSpaceDE w:val="0"/>
        <w:ind w:firstLine="204"/>
        <w:jc w:val="both"/>
        <w:rPr>
          <w:bCs/>
        </w:rPr>
      </w:pPr>
      <w:r>
        <w:t>ha a dolog eredetét az elkövetés időpontjában isme</w:t>
      </w:r>
      <w:r>
        <w:t>rte.</w:t>
      </w:r>
    </w:p>
    <w:p w:rsidR="00000000" w:rsidRDefault="002C3B88">
      <w:pPr>
        <w:pStyle w:val="Cmsor1"/>
        <w:keepNext w:val="0"/>
        <w:autoSpaceDE w:val="0"/>
        <w:ind w:firstLine="204"/>
        <w:jc w:val="both"/>
        <w:rPr>
          <w:bCs/>
          <w:i/>
          <w:iCs/>
          <w:sz w:val="24"/>
          <w:szCs w:val="24"/>
        </w:rPr>
      </w:pPr>
      <w:r>
        <w:rPr>
          <w:bCs/>
          <w:sz w:val="24"/>
          <w:szCs w:val="24"/>
        </w:rPr>
        <w:t>(3) Az (1) bekezdés szerint büntetendő az is, aki szabadságvesztéssel büntetendő cselekményének elkövetéséből származó dolgot ezen eredetének leplezése céljából</w:t>
      </w:r>
    </w:p>
    <w:p w:rsidR="00000000" w:rsidRDefault="002C3B88">
      <w:pPr>
        <w:pStyle w:val="Cmsor1"/>
        <w:keepNext w:val="0"/>
        <w:autoSpaceDE w:val="0"/>
        <w:ind w:firstLine="204"/>
        <w:jc w:val="both"/>
        <w:rPr>
          <w:bCs/>
          <w:i/>
          <w:iCs/>
          <w:sz w:val="24"/>
          <w:szCs w:val="24"/>
        </w:rPr>
      </w:pPr>
      <w:r>
        <w:rPr>
          <w:bCs/>
          <w:i/>
          <w:iCs/>
          <w:sz w:val="24"/>
          <w:szCs w:val="24"/>
        </w:rPr>
        <w:t xml:space="preserve">a) </w:t>
      </w:r>
      <w:r>
        <w:rPr>
          <w:bCs/>
          <w:sz w:val="24"/>
          <w:szCs w:val="24"/>
        </w:rPr>
        <w:t>gazdasági tevékenység gyakorlása során felhasználja,</w:t>
      </w:r>
    </w:p>
    <w:p w:rsidR="00000000" w:rsidRDefault="002C3B88">
      <w:pPr>
        <w:pStyle w:val="Cmsor1"/>
        <w:keepNext w:val="0"/>
        <w:autoSpaceDE w:val="0"/>
        <w:ind w:firstLine="204"/>
        <w:jc w:val="both"/>
        <w:rPr>
          <w:sz w:val="24"/>
          <w:szCs w:val="24"/>
        </w:rPr>
      </w:pPr>
      <w:r>
        <w:rPr>
          <w:bCs/>
          <w:i/>
          <w:iCs/>
          <w:sz w:val="24"/>
          <w:szCs w:val="24"/>
        </w:rPr>
        <w:t xml:space="preserve">b) </w:t>
      </w:r>
      <w:r>
        <w:rPr>
          <w:bCs/>
          <w:sz w:val="24"/>
          <w:szCs w:val="24"/>
        </w:rPr>
        <w:t>a dologgal összefüggésben bármi</w:t>
      </w:r>
      <w:r>
        <w:rPr>
          <w:bCs/>
          <w:sz w:val="24"/>
          <w:szCs w:val="24"/>
        </w:rPr>
        <w:t>lyen pénzügyi tevékenységet végez, vagy pénzügyi szolgáltatást vesz igénybe.</w:t>
      </w:r>
    </w:p>
    <w:p w:rsidR="00000000" w:rsidRDefault="002C3B88">
      <w:pPr>
        <w:pStyle w:val="Cmsor1"/>
        <w:keepNext w:val="0"/>
        <w:autoSpaceDE w:val="0"/>
        <w:ind w:firstLine="204"/>
        <w:jc w:val="both"/>
        <w:rPr>
          <w:sz w:val="24"/>
          <w:szCs w:val="24"/>
        </w:rPr>
      </w:pPr>
    </w:p>
    <w:p w:rsidR="00000000" w:rsidRDefault="002C3B88">
      <w:pPr>
        <w:pStyle w:val="Cmsor1"/>
        <w:keepNext w:val="0"/>
        <w:autoSpaceDE w:val="0"/>
        <w:ind w:firstLine="204"/>
        <w:jc w:val="both"/>
        <w:rPr>
          <w:bCs/>
          <w:i/>
          <w:iCs/>
          <w:sz w:val="24"/>
          <w:szCs w:val="24"/>
        </w:rPr>
      </w:pPr>
      <w:r>
        <w:rPr>
          <w:b/>
          <w:sz w:val="24"/>
          <w:szCs w:val="24"/>
        </w:rPr>
        <w:t>303/A.</w:t>
      </w:r>
      <w:r>
        <w:rPr>
          <w:sz w:val="24"/>
          <w:szCs w:val="24"/>
        </w:rPr>
        <w:t xml:space="preserve"> § </w:t>
      </w:r>
      <w:r>
        <w:rPr>
          <w:bCs/>
          <w:sz w:val="24"/>
          <w:szCs w:val="24"/>
        </w:rPr>
        <w:t>(1) Aki a más által elkövetett szabadságvesztéssel büntetendő cselekményből származó</w:t>
      </w:r>
    </w:p>
    <w:p w:rsidR="00000000" w:rsidRDefault="002C3B88">
      <w:pPr>
        <w:pStyle w:val="Cmsor1"/>
        <w:keepNext w:val="0"/>
        <w:autoSpaceDE w:val="0"/>
        <w:ind w:firstLine="204"/>
        <w:jc w:val="both"/>
        <w:rPr>
          <w:bCs/>
          <w:i/>
          <w:iCs/>
          <w:sz w:val="24"/>
          <w:szCs w:val="24"/>
        </w:rPr>
      </w:pPr>
      <w:r>
        <w:rPr>
          <w:bCs/>
          <w:i/>
          <w:iCs/>
          <w:sz w:val="24"/>
          <w:szCs w:val="24"/>
        </w:rPr>
        <w:t xml:space="preserve">a) </w:t>
      </w:r>
      <w:r>
        <w:rPr>
          <w:bCs/>
          <w:sz w:val="24"/>
          <w:szCs w:val="24"/>
        </w:rPr>
        <w:t>dolgot gazdasági tevékenység gyakorlása során felhasználja,</w:t>
      </w:r>
    </w:p>
    <w:p w:rsidR="00000000" w:rsidRDefault="002C3B88">
      <w:pPr>
        <w:pStyle w:val="Cmsor1"/>
        <w:keepNext w:val="0"/>
        <w:autoSpaceDE w:val="0"/>
        <w:ind w:firstLine="204"/>
        <w:jc w:val="both"/>
      </w:pPr>
      <w:r>
        <w:rPr>
          <w:bCs/>
          <w:i/>
          <w:iCs/>
          <w:sz w:val="24"/>
          <w:szCs w:val="24"/>
        </w:rPr>
        <w:t xml:space="preserve">b) </w:t>
      </w:r>
      <w:r>
        <w:rPr>
          <w:bCs/>
          <w:sz w:val="24"/>
          <w:szCs w:val="24"/>
        </w:rPr>
        <w:t>dologgal összefügg</w:t>
      </w:r>
      <w:r>
        <w:rPr>
          <w:bCs/>
          <w:sz w:val="24"/>
          <w:szCs w:val="24"/>
        </w:rPr>
        <w:t>ésben bármilyen pénzügyi tevékenységet végez, vagy pénzügyi szolgáltatást vesz igénybe,</w:t>
      </w:r>
    </w:p>
    <w:p w:rsidR="00000000" w:rsidRDefault="002C3B88">
      <w:pPr>
        <w:autoSpaceDE w:val="0"/>
        <w:jc w:val="both"/>
      </w:pPr>
      <w:r>
        <w:t>és gondatlanságból nem tud a dolog ezen eredetéről, vétség miatt két évig terjedő szabadságvesztéssel büntetendő.</w:t>
      </w:r>
    </w:p>
    <w:p w:rsidR="00000000" w:rsidRDefault="002C3B88">
      <w:pPr>
        <w:pStyle w:val="lfej"/>
        <w:jc w:val="both"/>
        <w:rPr>
          <w:sz w:val="24"/>
          <w:szCs w:val="24"/>
        </w:rPr>
      </w:pPr>
    </w:p>
    <w:p w:rsidR="00000000" w:rsidRDefault="002C3B88">
      <w:pPr>
        <w:jc w:val="both"/>
      </w:pPr>
    </w:p>
    <w:p w:rsidR="00000000" w:rsidRDefault="002C3B88">
      <w:pPr>
        <w:pStyle w:val="Cmsor1"/>
        <w:keepNext w:val="0"/>
        <w:autoSpaceDE w:val="0"/>
        <w:ind w:firstLine="204"/>
        <w:jc w:val="both"/>
        <w:rPr>
          <w:sz w:val="24"/>
          <w:szCs w:val="24"/>
        </w:rPr>
      </w:pPr>
      <w:r>
        <w:rPr>
          <w:b/>
          <w:sz w:val="24"/>
          <w:szCs w:val="24"/>
        </w:rPr>
        <w:t>303/C.</w:t>
      </w:r>
      <w:r>
        <w:rPr>
          <w:sz w:val="24"/>
          <w:szCs w:val="24"/>
        </w:rPr>
        <w:t xml:space="preserve"> § (1) A 303. § és a 303/A. § alkalmazásában d</w:t>
      </w:r>
      <w:r>
        <w:rPr>
          <w:sz w:val="24"/>
          <w:szCs w:val="24"/>
        </w:rPr>
        <w:t xml:space="preserve">olgon a vagyoni jogosultságot megtestesítő olyan okiratot, dematerializált értékpapírt is érteni kell, amely a benne tanúsított vagyoni érték vagy jogosultság feletti rendelkezést önmagában -, illetve dematerializált formában kibocsátott értékpapír esetén </w:t>
      </w:r>
      <w:r>
        <w:rPr>
          <w:sz w:val="24"/>
          <w:szCs w:val="24"/>
        </w:rPr>
        <w:t>az értékpapírszámla jogosultjának - biztosítja.</w:t>
      </w:r>
    </w:p>
    <w:p w:rsidR="00000000" w:rsidRDefault="002C3B88">
      <w:pPr>
        <w:pStyle w:val="Cmsor1"/>
        <w:keepNext w:val="0"/>
        <w:autoSpaceDE w:val="0"/>
        <w:ind w:firstLine="204"/>
        <w:jc w:val="both"/>
      </w:pPr>
      <w:r>
        <w:rPr>
          <w:sz w:val="24"/>
          <w:szCs w:val="24"/>
        </w:rPr>
        <w:lastRenderedPageBreak/>
        <w:t>(2) A 303. § és a 303/A. § alkalmazásában pénzügyi tevékenységen, illetve pénzügyi szolgáltatás igénybevételén a pénzügyi szolgáltatási vagy kiegészítő pénzügyi szolgáltatási, szolgáltatási vagy  szolgáltatás</w:t>
      </w:r>
      <w:r>
        <w:rPr>
          <w:sz w:val="24"/>
          <w:szCs w:val="24"/>
        </w:rPr>
        <w:t xml:space="preserve">i tevékenységet kiegészítő szolgáltatási, árutőzsdei szolgáltatási,  alapkezelési, kockázati tőkealapkezelési, tőzsdei, elszámolóházi, központi értéktári vagy központi szerződő fél, vagy biztosítási, viszontbiztosítási vagy független biztosításközvetítői, </w:t>
      </w:r>
      <w:r>
        <w:rPr>
          <w:sz w:val="24"/>
          <w:szCs w:val="24"/>
        </w:rPr>
        <w:t>illetve önkéntes kölcsönös biztosító pénztári, magán-nyugdíjpénztári vagy foglalkoztatói nyugdíjszolgáltatási tevékenységet, illetve annak igénybevételét kell érteni.</w:t>
      </w:r>
    </w:p>
    <w:p w:rsidR="00000000" w:rsidRDefault="002C3B88">
      <w:pPr>
        <w:autoSpaceDE w:val="0"/>
        <w:jc w:val="both"/>
      </w:pPr>
    </w:p>
    <w:p w:rsidR="00000000" w:rsidRDefault="002C3B88">
      <w:pPr>
        <w:autoSpaceDE w:val="0"/>
        <w:jc w:val="both"/>
      </w:pPr>
      <w:r>
        <w:rPr>
          <w:b/>
          <w:bCs/>
        </w:rPr>
        <w:t>Btk:</w:t>
      </w:r>
    </w:p>
    <w:p w:rsidR="00000000" w:rsidRDefault="002C3B88">
      <w:pPr>
        <w:autoSpaceDE w:val="0"/>
        <w:jc w:val="both"/>
      </w:pPr>
    </w:p>
    <w:p w:rsidR="00000000" w:rsidRDefault="002C3B88">
      <w:pPr>
        <w:autoSpaceDE w:val="0"/>
        <w:jc w:val="both"/>
      </w:pPr>
    </w:p>
    <w:p w:rsidR="00000000" w:rsidRDefault="002C3B88">
      <w:pPr>
        <w:pStyle w:val="Szvegtrzs"/>
        <w:autoSpaceDE w:val="0"/>
        <w:jc w:val="both"/>
        <w:rPr>
          <w:i/>
          <w:szCs w:val="24"/>
        </w:rPr>
      </w:pPr>
      <w:r>
        <w:rPr>
          <w:b/>
          <w:szCs w:val="24"/>
        </w:rPr>
        <w:t>399. §</w:t>
      </w:r>
      <w:r>
        <w:rPr>
          <w:szCs w:val="24"/>
        </w:rPr>
        <w:t xml:space="preserve"> (1) Aki más által elkövetett büntetendő cselekményből származó</w:t>
      </w:r>
    </w:p>
    <w:p w:rsidR="00000000" w:rsidRDefault="002C3B88">
      <w:pPr>
        <w:pStyle w:val="Szvegtrzs"/>
        <w:ind w:left="150" w:right="150" w:firstLine="240"/>
        <w:jc w:val="both"/>
        <w:rPr>
          <w:i/>
          <w:szCs w:val="24"/>
        </w:rPr>
      </w:pPr>
      <w:bookmarkStart w:id="3" w:name="pr2817"/>
      <w:bookmarkEnd w:id="3"/>
      <w:r>
        <w:rPr>
          <w:i/>
          <w:szCs w:val="24"/>
        </w:rPr>
        <w:t>a)</w:t>
      </w:r>
      <w:r>
        <w:rPr>
          <w:szCs w:val="24"/>
        </w:rPr>
        <w:t xml:space="preserve"> dolgot á</w:t>
      </w:r>
      <w:r>
        <w:rPr>
          <w:szCs w:val="24"/>
        </w:rPr>
        <w:t>talakítja, átruházza, vagy a dologgal összefüggésben bármilyen pénzügyi tevékenységet végez, vagy pénzügyi szolgáltatást vesz igénybe abból a célból, hogy</w:t>
      </w:r>
    </w:p>
    <w:p w:rsidR="00000000" w:rsidRDefault="002C3B88">
      <w:pPr>
        <w:pStyle w:val="Szvegtrzs"/>
        <w:ind w:left="150" w:right="150" w:firstLine="240"/>
        <w:jc w:val="both"/>
        <w:rPr>
          <w:i/>
          <w:szCs w:val="24"/>
        </w:rPr>
      </w:pPr>
      <w:bookmarkStart w:id="4" w:name="pr2818"/>
      <w:bookmarkEnd w:id="4"/>
      <w:r>
        <w:rPr>
          <w:i/>
          <w:szCs w:val="24"/>
        </w:rPr>
        <w:t>aa)</w:t>
      </w:r>
      <w:r>
        <w:rPr>
          <w:szCs w:val="24"/>
        </w:rPr>
        <w:t xml:space="preserve"> az ilyen dolog eredetét eltitkolja, elleplezze, vagy</w:t>
      </w:r>
    </w:p>
    <w:p w:rsidR="00000000" w:rsidRDefault="002C3B88">
      <w:pPr>
        <w:pStyle w:val="Szvegtrzs"/>
        <w:ind w:left="150" w:right="150" w:firstLine="240"/>
        <w:jc w:val="both"/>
        <w:rPr>
          <w:i/>
          <w:szCs w:val="24"/>
        </w:rPr>
      </w:pPr>
      <w:bookmarkStart w:id="5" w:name="pr2819"/>
      <w:bookmarkEnd w:id="5"/>
      <w:r>
        <w:rPr>
          <w:i/>
          <w:szCs w:val="24"/>
        </w:rPr>
        <w:t>ab)</w:t>
      </w:r>
      <w:r>
        <w:rPr>
          <w:szCs w:val="24"/>
        </w:rPr>
        <w:t xml:space="preserve"> a más által elkövetett büntetendő cselek</w:t>
      </w:r>
      <w:r>
        <w:rPr>
          <w:szCs w:val="24"/>
        </w:rPr>
        <w:t>mény elkövetőjével szemben folytatott büntetőeljárást meghiúsítsa,</w:t>
      </w:r>
    </w:p>
    <w:p w:rsidR="00000000" w:rsidRDefault="002C3B88">
      <w:pPr>
        <w:pStyle w:val="Szvegtrzs"/>
        <w:ind w:left="150" w:right="150" w:firstLine="240"/>
        <w:jc w:val="both"/>
        <w:rPr>
          <w:szCs w:val="24"/>
        </w:rPr>
      </w:pPr>
      <w:bookmarkStart w:id="6" w:name="pr2820"/>
      <w:bookmarkEnd w:id="6"/>
      <w:r>
        <w:rPr>
          <w:i/>
          <w:szCs w:val="24"/>
        </w:rPr>
        <w:t>b)</w:t>
      </w:r>
      <w:r>
        <w:rPr>
          <w:szCs w:val="24"/>
        </w:rPr>
        <w:t xml:space="preserve"> dolog eredetét, az ilyen dolgon fennálló jogot vagy az e jogban bekövetkezett változásokat, az ilyen dolog helyének változását vagy azt a helyet, ahol az ilyen dolog található, eltitkolj</w:t>
      </w:r>
      <w:r>
        <w:rPr>
          <w:szCs w:val="24"/>
        </w:rPr>
        <w:t>a, vagy elleplezi,</w:t>
      </w:r>
    </w:p>
    <w:p w:rsidR="00000000" w:rsidRDefault="002C3B88">
      <w:pPr>
        <w:pStyle w:val="Szvegtrzs"/>
        <w:ind w:left="150" w:right="150"/>
        <w:jc w:val="both"/>
        <w:rPr>
          <w:szCs w:val="24"/>
        </w:rPr>
      </w:pPr>
      <w:bookmarkStart w:id="7" w:name="pr2821"/>
      <w:bookmarkEnd w:id="7"/>
      <w:r>
        <w:rPr>
          <w:szCs w:val="24"/>
        </w:rPr>
        <w:t>bűntett miatt egy évtől öt évig terjedő szabadságvesztéssel büntetendő.</w:t>
      </w:r>
    </w:p>
    <w:p w:rsidR="00000000" w:rsidRDefault="002C3B88">
      <w:pPr>
        <w:pStyle w:val="Szvegtrzs"/>
        <w:ind w:left="150" w:right="150" w:firstLine="240"/>
        <w:jc w:val="both"/>
        <w:rPr>
          <w:i/>
          <w:szCs w:val="24"/>
        </w:rPr>
      </w:pPr>
      <w:bookmarkStart w:id="8" w:name="pr2822"/>
      <w:bookmarkEnd w:id="8"/>
      <w:r>
        <w:rPr>
          <w:szCs w:val="24"/>
        </w:rPr>
        <w:t>(2) Az (1) bekezdés szerint büntetendő, aki a más által elkövetett büntetendő cselekményből származó dolgot</w:t>
      </w:r>
    </w:p>
    <w:p w:rsidR="00000000" w:rsidRDefault="002C3B88">
      <w:pPr>
        <w:pStyle w:val="Szvegtrzs"/>
        <w:ind w:left="150" w:right="150" w:firstLine="240"/>
        <w:jc w:val="both"/>
        <w:rPr>
          <w:i/>
          <w:szCs w:val="24"/>
        </w:rPr>
      </w:pPr>
      <w:bookmarkStart w:id="9" w:name="pr2823"/>
      <w:bookmarkEnd w:id="9"/>
      <w:r>
        <w:rPr>
          <w:i/>
          <w:szCs w:val="24"/>
        </w:rPr>
        <w:t>a)</w:t>
      </w:r>
      <w:r>
        <w:rPr>
          <w:szCs w:val="24"/>
        </w:rPr>
        <w:t xml:space="preserve"> magának vagy harmadik személynek megszerzi,</w:t>
      </w:r>
    </w:p>
    <w:p w:rsidR="00000000" w:rsidRDefault="002C3B88">
      <w:pPr>
        <w:pStyle w:val="Szvegtrzs"/>
        <w:ind w:left="150" w:right="150" w:firstLine="240"/>
        <w:jc w:val="both"/>
        <w:rPr>
          <w:szCs w:val="24"/>
        </w:rPr>
      </w:pPr>
      <w:bookmarkStart w:id="10" w:name="pr2824"/>
      <w:bookmarkEnd w:id="10"/>
      <w:r>
        <w:rPr>
          <w:i/>
          <w:szCs w:val="24"/>
        </w:rPr>
        <w:t>b)</w:t>
      </w:r>
      <w:r>
        <w:rPr>
          <w:szCs w:val="24"/>
        </w:rPr>
        <w:t xml:space="preserve"> megőrzi</w:t>
      </w:r>
      <w:r>
        <w:rPr>
          <w:szCs w:val="24"/>
        </w:rPr>
        <w:t>, kezeli, használja vagy felhasználja, azon vagy az ellenértékén más anyagi javakat szerez,</w:t>
      </w:r>
    </w:p>
    <w:p w:rsidR="00000000" w:rsidRDefault="002C3B88">
      <w:pPr>
        <w:pStyle w:val="Szvegtrzs"/>
        <w:ind w:left="150" w:right="150"/>
        <w:jc w:val="both"/>
        <w:rPr>
          <w:szCs w:val="24"/>
        </w:rPr>
      </w:pPr>
      <w:bookmarkStart w:id="11" w:name="pr2825"/>
      <w:bookmarkEnd w:id="11"/>
      <w:r>
        <w:rPr>
          <w:szCs w:val="24"/>
        </w:rPr>
        <w:t>ha a dolog eredetét az elkövetés időpontjában ismerte.</w:t>
      </w:r>
    </w:p>
    <w:p w:rsidR="00000000" w:rsidRDefault="002C3B88">
      <w:pPr>
        <w:pStyle w:val="Szvegtrzs"/>
        <w:ind w:left="150" w:right="150" w:firstLine="240"/>
        <w:jc w:val="both"/>
        <w:rPr>
          <w:i/>
          <w:szCs w:val="24"/>
        </w:rPr>
      </w:pPr>
      <w:bookmarkStart w:id="12" w:name="pr2826"/>
      <w:bookmarkEnd w:id="12"/>
      <w:r>
        <w:rPr>
          <w:szCs w:val="24"/>
        </w:rPr>
        <w:t>(3) Az (1) bekezdés szerint büntetendő, aki bűncselekményének elkövetéséből származó dolgot ezen eredetének l</w:t>
      </w:r>
      <w:r>
        <w:rPr>
          <w:szCs w:val="24"/>
        </w:rPr>
        <w:t>eplezése, titkolása céljából</w:t>
      </w:r>
    </w:p>
    <w:p w:rsidR="00000000" w:rsidRDefault="002C3B88">
      <w:pPr>
        <w:pStyle w:val="Szvegtrzs"/>
        <w:ind w:left="150" w:right="150" w:firstLine="240"/>
        <w:jc w:val="both"/>
        <w:rPr>
          <w:i/>
          <w:szCs w:val="24"/>
        </w:rPr>
      </w:pPr>
      <w:bookmarkStart w:id="13" w:name="pr2827"/>
      <w:bookmarkEnd w:id="13"/>
      <w:r>
        <w:rPr>
          <w:i/>
          <w:szCs w:val="24"/>
        </w:rPr>
        <w:t>a)</w:t>
      </w:r>
      <w:r>
        <w:rPr>
          <w:szCs w:val="24"/>
        </w:rPr>
        <w:t xml:space="preserve"> gazdasági tevékenység gyakorlása során felhasználja,</w:t>
      </w:r>
    </w:p>
    <w:p w:rsidR="00000000" w:rsidRDefault="002C3B88">
      <w:pPr>
        <w:pStyle w:val="Szvegtrzs"/>
        <w:ind w:left="150" w:right="150" w:firstLine="240"/>
        <w:jc w:val="both"/>
        <w:rPr>
          <w:szCs w:val="24"/>
        </w:rPr>
      </w:pPr>
      <w:bookmarkStart w:id="14" w:name="pr2828"/>
      <w:bookmarkEnd w:id="14"/>
      <w:r>
        <w:rPr>
          <w:i/>
          <w:szCs w:val="24"/>
        </w:rPr>
        <w:t>b)</w:t>
      </w:r>
      <w:r>
        <w:rPr>
          <w:szCs w:val="24"/>
        </w:rPr>
        <w:t xml:space="preserve"> a dologgal összefüggésben bármilyen pénzügyi tevékenységet végez, vagy pénzügyi szolgáltatást vesz igénybe.</w:t>
      </w:r>
    </w:p>
    <w:p w:rsidR="00000000" w:rsidRDefault="002C3B88">
      <w:pPr>
        <w:pStyle w:val="Szvegtrzs"/>
        <w:ind w:left="150" w:right="150" w:firstLine="240"/>
        <w:jc w:val="both"/>
        <w:rPr>
          <w:szCs w:val="24"/>
        </w:rPr>
      </w:pPr>
    </w:p>
    <w:p w:rsidR="00000000" w:rsidRDefault="002C3B88">
      <w:pPr>
        <w:pStyle w:val="Szvegtrzs"/>
        <w:ind w:left="150" w:right="150"/>
        <w:jc w:val="both"/>
        <w:rPr>
          <w:i/>
          <w:szCs w:val="24"/>
        </w:rPr>
      </w:pPr>
      <w:bookmarkStart w:id="15" w:name="pr2837"/>
      <w:bookmarkStart w:id="16" w:name="400"/>
      <w:bookmarkEnd w:id="15"/>
      <w:bookmarkEnd w:id="16"/>
      <w:r>
        <w:rPr>
          <w:b/>
          <w:szCs w:val="24"/>
        </w:rPr>
        <w:t>400. §</w:t>
      </w:r>
      <w:r>
        <w:rPr>
          <w:szCs w:val="24"/>
        </w:rPr>
        <w:t xml:space="preserve"> (1) Aki a más által elkövetett bűncselekményből szár</w:t>
      </w:r>
      <w:r>
        <w:rPr>
          <w:szCs w:val="24"/>
        </w:rPr>
        <w:t>mazó</w:t>
      </w:r>
    </w:p>
    <w:p w:rsidR="00000000" w:rsidRDefault="002C3B88">
      <w:pPr>
        <w:pStyle w:val="Szvegtrzs"/>
        <w:ind w:left="150" w:right="150" w:firstLine="240"/>
        <w:jc w:val="both"/>
        <w:rPr>
          <w:i/>
          <w:szCs w:val="24"/>
        </w:rPr>
      </w:pPr>
      <w:bookmarkStart w:id="17" w:name="pr2838"/>
      <w:bookmarkEnd w:id="17"/>
      <w:r>
        <w:rPr>
          <w:i/>
          <w:szCs w:val="24"/>
        </w:rPr>
        <w:t>a)</w:t>
      </w:r>
      <w:r>
        <w:rPr>
          <w:szCs w:val="24"/>
        </w:rPr>
        <w:t xml:space="preserve"> dolgot gazdasági tevékenység gyakorlása során felhasználja,</w:t>
      </w:r>
    </w:p>
    <w:p w:rsidR="00000000" w:rsidRDefault="002C3B88">
      <w:pPr>
        <w:pStyle w:val="Szvegtrzs"/>
        <w:ind w:left="150" w:right="150" w:firstLine="240"/>
        <w:jc w:val="both"/>
        <w:rPr>
          <w:szCs w:val="24"/>
        </w:rPr>
      </w:pPr>
      <w:bookmarkStart w:id="18" w:name="pr2839"/>
      <w:bookmarkEnd w:id="18"/>
      <w:r>
        <w:rPr>
          <w:i/>
          <w:szCs w:val="24"/>
        </w:rPr>
        <w:t>b)</w:t>
      </w:r>
      <w:r>
        <w:rPr>
          <w:szCs w:val="24"/>
        </w:rPr>
        <w:t xml:space="preserve"> dologgal összefüggésben bármilyen pénzügyi tevékenységet végez, vagy pénzügyi szolgáltatást vesz igénybe, és gondatlanságból nem tud a dolog ezen eredetéről, vétség miatt két évig terje</w:t>
      </w:r>
      <w:r>
        <w:rPr>
          <w:szCs w:val="24"/>
        </w:rPr>
        <w:t>dő szabadságvesztéssel büntetendő.</w:t>
      </w:r>
    </w:p>
    <w:p w:rsidR="00000000" w:rsidRDefault="002C3B88">
      <w:pPr>
        <w:pStyle w:val="Szvegtrzs"/>
        <w:ind w:left="150" w:right="150" w:firstLine="240"/>
        <w:jc w:val="both"/>
        <w:rPr>
          <w:szCs w:val="24"/>
        </w:rPr>
      </w:pPr>
    </w:p>
    <w:p w:rsidR="00000000" w:rsidRDefault="002C3B88">
      <w:pPr>
        <w:autoSpaceDE w:val="0"/>
        <w:jc w:val="both"/>
      </w:pPr>
    </w:p>
    <w:p w:rsidR="00000000" w:rsidRDefault="002C3B88">
      <w:pPr>
        <w:pStyle w:val="Szvegtrzs"/>
        <w:jc w:val="both"/>
        <w:rPr>
          <w:b/>
        </w:rPr>
      </w:pPr>
      <w:r>
        <w:t xml:space="preserve">A „pénzmosás” kifejezés minden olyan eljárást magában foglal, amely arra irányul, hogy lehetetlenné tegye az illegálisan szerzett – bűncselekményből származó – pénz eredetének azonosíthatóságát és azt legális forrásból </w:t>
      </w:r>
      <w:r>
        <w:t>származónak tüntesse fel. A pénzmosás nem önálló, hanem járulékos bűncselekmény. Mindig meg kell, hogy előzze valamilyen másik bűncselekmény, amelynek a jövedelmét legalizálni, tisztára mosni próbálják. E bűncselekményekből származó jövedelmet a legális ga</w:t>
      </w:r>
      <w:r>
        <w:t xml:space="preserve">zdaságon keresztül, oda "beforgatva" </w:t>
      </w:r>
      <w:r>
        <w:lastRenderedPageBreak/>
        <w:t>(és akár leadózva) lehet legálisan elkölthető jövedelemre szert tenni. Ezért a pénzmosás bűncselekményét csak akkor lehet jogerősen megállapítani, ha az alapbűncselekményben született már jogerős ítélet.</w:t>
      </w:r>
    </w:p>
    <w:p w:rsidR="00000000" w:rsidRDefault="002C3B88">
      <w:pPr>
        <w:jc w:val="both"/>
        <w:rPr>
          <w:b/>
        </w:rPr>
      </w:pPr>
    </w:p>
    <w:p w:rsidR="00000000" w:rsidRDefault="002C3B88">
      <w:pPr>
        <w:pStyle w:val="Szvegtrzs"/>
        <w:jc w:val="both"/>
      </w:pPr>
      <w:r>
        <w:t>A pénzmosás cé</w:t>
      </w:r>
      <w:r>
        <w:t>lja jellemzően a bizonyítható (például egy vagyongyarapodási vizsgálatnál követhető) kiadásoknak megfelelő legális bevétel „előteremtése”. Ezért kisebb összegek esetében általában nincs szükség a legális forrás megteremtésére, mivel azok könnyen elkölthető</w:t>
      </w:r>
      <w:r>
        <w:t>k anélkül, hogy a költekezésnek különösebb bizonyítható nyoma maradna. Ezért a pénzmosással összefüggésbe hozható ügyletek tipikusan nagyobb (legalább milliós) összegek esetében fordulhatnak elő.</w:t>
      </w:r>
    </w:p>
    <w:p w:rsidR="00000000" w:rsidRDefault="002C3B88">
      <w:pPr>
        <w:ind w:left="567" w:hanging="567"/>
        <w:jc w:val="both"/>
      </w:pPr>
    </w:p>
    <w:p w:rsidR="00000000" w:rsidRDefault="002C3B88">
      <w:pPr>
        <w:keepNext/>
        <w:ind w:left="567" w:hanging="567"/>
        <w:jc w:val="center"/>
        <w:rPr>
          <w:b/>
          <w:u w:val="single"/>
        </w:rPr>
      </w:pPr>
    </w:p>
    <w:p w:rsidR="00000000" w:rsidRDefault="002C3B88">
      <w:pPr>
        <w:keepNext/>
        <w:ind w:left="567" w:hanging="567"/>
        <w:jc w:val="center"/>
      </w:pPr>
      <w:r>
        <w:rPr>
          <w:b/>
          <w:u w:val="single"/>
        </w:rPr>
        <w:t>2. A terrorizmus finanszírozásával kapcsolatos büntetőjogi</w:t>
      </w:r>
      <w:r>
        <w:rPr>
          <w:b/>
          <w:u w:val="single"/>
        </w:rPr>
        <w:t xml:space="preserve"> fogalmak</w:t>
      </w:r>
    </w:p>
    <w:p w:rsidR="00000000" w:rsidRDefault="002C3B88">
      <w:pPr>
        <w:ind w:left="360"/>
        <w:jc w:val="both"/>
      </w:pPr>
    </w:p>
    <w:p w:rsidR="00000000" w:rsidRDefault="002C3B88">
      <w:pPr>
        <w:pStyle w:val="Szvegtrzs"/>
        <w:jc w:val="both"/>
      </w:pPr>
      <w:r>
        <w:t xml:space="preserve">A </w:t>
      </w:r>
      <w:r>
        <w:rPr>
          <w:i/>
        </w:rPr>
        <w:t>„terrorizmus finanszírozása”</w:t>
      </w:r>
      <w:r>
        <w:t xml:space="preserve"> nem szerepel önálló büntetőjogi tényállásként a régi Btk-ban. A régi Btk. 261. § (4) bekezdése szerint (terrorcselekmény bűntettének előkészülete miatt) büntetendő az, aki </w:t>
      </w:r>
      <w:r>
        <w:rPr>
          <w:i/>
        </w:rPr>
        <w:t>„az elkövetés elősegítése céljából az ehhe</w:t>
      </w:r>
      <w:r>
        <w:rPr>
          <w:i/>
        </w:rPr>
        <w:t>z szükséges vagy ezt könnyítő feltételeket biztosítja, ahhoz anyagi eszközöket szolgáltat vagy gyűjt”</w:t>
      </w:r>
      <w:r>
        <w:t>. A terrorizmus finanszírozását (vagyis a terrorcselekmény elkövetéséhez anyagi eszközök szolgáltatását, gyűjtését) tehát a Btk. mint előkészületi cselekmé</w:t>
      </w:r>
      <w:r>
        <w:t>nyt rendeli büntetni és azt hasonlóan súlyos büntetőjogi szankcióval sújtja, mint a terrorcselekmény elkövetését.</w:t>
      </w:r>
    </w:p>
    <w:p w:rsidR="00000000" w:rsidRDefault="002C3B88">
      <w:pPr>
        <w:keepNext/>
        <w:ind w:left="567" w:hanging="567"/>
        <w:jc w:val="both"/>
      </w:pPr>
    </w:p>
    <w:p w:rsidR="00000000" w:rsidRDefault="002C3B88">
      <w:pPr>
        <w:keepNext/>
        <w:ind w:left="567" w:hanging="567"/>
        <w:jc w:val="both"/>
      </w:pPr>
      <w:r>
        <w:t>A terrorcselekmény fogalmát a régi Btk. 261. §-a határozza meg.</w:t>
      </w:r>
    </w:p>
    <w:p w:rsidR="00000000" w:rsidRDefault="002C3B88">
      <w:pPr>
        <w:keepNext/>
        <w:ind w:left="567" w:hanging="567"/>
        <w:jc w:val="both"/>
      </w:pPr>
    </w:p>
    <w:p w:rsidR="00000000" w:rsidRDefault="002C3B88">
      <w:pPr>
        <w:pStyle w:val="Cmsor1"/>
        <w:autoSpaceDE w:val="0"/>
        <w:jc w:val="both"/>
        <w:rPr>
          <w:sz w:val="24"/>
          <w:szCs w:val="24"/>
        </w:rPr>
      </w:pPr>
      <w:r>
        <w:rPr>
          <w:b/>
          <w:sz w:val="24"/>
          <w:szCs w:val="24"/>
        </w:rPr>
        <w:t>261. §</w:t>
      </w:r>
      <w:r>
        <w:rPr>
          <w:sz w:val="24"/>
          <w:szCs w:val="24"/>
        </w:rPr>
        <w:t xml:space="preserve"> (1) Aki abból a célból, hogy</w:t>
      </w:r>
    </w:p>
    <w:p w:rsidR="00000000" w:rsidRDefault="002C3B88">
      <w:pPr>
        <w:pStyle w:val="Cmsor1"/>
        <w:keepNext w:val="0"/>
        <w:autoSpaceDE w:val="0"/>
        <w:ind w:firstLine="204"/>
        <w:jc w:val="both"/>
        <w:rPr>
          <w:sz w:val="24"/>
          <w:szCs w:val="24"/>
        </w:rPr>
      </w:pPr>
      <w:r>
        <w:rPr>
          <w:sz w:val="24"/>
          <w:szCs w:val="24"/>
        </w:rPr>
        <w:t>a) állami szervet, más államot, nemzetkö</w:t>
      </w:r>
      <w:r>
        <w:rPr>
          <w:sz w:val="24"/>
          <w:szCs w:val="24"/>
        </w:rPr>
        <w:t>zi szervezetet arra kényszerítsen, hogy valamit tegyen, ne tegyen vagy eltűrjön,</w:t>
      </w:r>
    </w:p>
    <w:p w:rsidR="00000000" w:rsidRDefault="002C3B88">
      <w:pPr>
        <w:pStyle w:val="Cmsor1"/>
        <w:keepNext w:val="0"/>
        <w:autoSpaceDE w:val="0"/>
        <w:ind w:firstLine="204"/>
        <w:jc w:val="both"/>
        <w:rPr>
          <w:sz w:val="24"/>
          <w:szCs w:val="24"/>
        </w:rPr>
      </w:pPr>
      <w:r>
        <w:rPr>
          <w:sz w:val="24"/>
          <w:szCs w:val="24"/>
        </w:rPr>
        <w:t>b) a lakosságot megfélemlítse,</w:t>
      </w:r>
    </w:p>
    <w:p w:rsidR="00000000" w:rsidRDefault="002C3B88">
      <w:pPr>
        <w:pStyle w:val="Cmsor1"/>
        <w:keepNext w:val="0"/>
        <w:autoSpaceDE w:val="0"/>
        <w:ind w:firstLine="204"/>
        <w:jc w:val="both"/>
        <w:rPr>
          <w:sz w:val="24"/>
          <w:szCs w:val="24"/>
        </w:rPr>
      </w:pPr>
      <w:r>
        <w:rPr>
          <w:sz w:val="24"/>
          <w:szCs w:val="24"/>
        </w:rPr>
        <w:t>c) más állam alkotmányos, társadalmi vagy gazdasági rendjét megváltoztassa vagy megzavarja, illetőleg nemzetközi szervezet működését megzavarja,</w:t>
      </w:r>
    </w:p>
    <w:p w:rsidR="00000000" w:rsidRDefault="002C3B88">
      <w:pPr>
        <w:pStyle w:val="Cmsor1"/>
        <w:keepNext w:val="0"/>
        <w:autoSpaceDE w:val="0"/>
        <w:ind w:firstLine="204"/>
        <w:jc w:val="both"/>
        <w:rPr>
          <w:sz w:val="24"/>
          <w:szCs w:val="24"/>
        </w:rPr>
      </w:pPr>
      <w:r>
        <w:rPr>
          <w:sz w:val="24"/>
          <w:szCs w:val="24"/>
        </w:rPr>
        <w:t>a (9) bekezdésben meghatározott személy elleni erőszakos, közveszélyt okozó vagy fegyverrel kapcsolatos bűncselekményt követ el, bűntett miatt tíz évtől húsz évig terjedő, vagy életfogytig tartó szabadságvesztéssel büntetendő.</w:t>
      </w:r>
    </w:p>
    <w:p w:rsidR="00000000" w:rsidRDefault="002C3B88">
      <w:pPr>
        <w:pStyle w:val="Cmsor1"/>
        <w:keepNext w:val="0"/>
        <w:autoSpaceDE w:val="0"/>
        <w:ind w:firstLine="204"/>
        <w:jc w:val="both"/>
        <w:rPr>
          <w:sz w:val="24"/>
          <w:szCs w:val="24"/>
        </w:rPr>
      </w:pPr>
      <w:r>
        <w:rPr>
          <w:sz w:val="24"/>
          <w:szCs w:val="24"/>
        </w:rPr>
        <w:t xml:space="preserve">(2) Az (1) bekezdés szerint </w:t>
      </w:r>
      <w:r>
        <w:rPr>
          <w:sz w:val="24"/>
          <w:szCs w:val="24"/>
        </w:rPr>
        <w:t>büntetendő, aki az a) pontban meghatározott célból jelentős anyagi javakat kerít hatalmába, és azok sértetlenül hagyását vagy visszaadását állami szervhez vagy nemzetközi szervezethez intézett követelés teljesítésétől teszi függővé.</w:t>
      </w:r>
    </w:p>
    <w:p w:rsidR="00000000" w:rsidRDefault="002C3B88">
      <w:pPr>
        <w:pStyle w:val="Cmsor1"/>
        <w:keepNext w:val="0"/>
        <w:autoSpaceDE w:val="0"/>
        <w:ind w:firstLine="204"/>
        <w:jc w:val="both"/>
        <w:rPr>
          <w:sz w:val="24"/>
          <w:szCs w:val="24"/>
        </w:rPr>
      </w:pPr>
      <w:r>
        <w:rPr>
          <w:sz w:val="24"/>
          <w:szCs w:val="24"/>
        </w:rPr>
        <w:t>(4) Aki az (1) vagy a (</w:t>
      </w:r>
      <w:r>
        <w:rPr>
          <w:sz w:val="24"/>
          <w:szCs w:val="24"/>
        </w:rPr>
        <w:t>2) bekezdésben meghatározott bűntett elkövetésére felhív, ajánlkozik, vállalkozik, a közös elkövetésben megállapodik, vagy az elkövetés elősegítése céljából az ehhez szükséges vagy ezt könnyítő feltételeket biztosítja, ahhoz anyagi eszközöket szolgáltat va</w:t>
      </w:r>
      <w:r>
        <w:rPr>
          <w:sz w:val="24"/>
          <w:szCs w:val="24"/>
        </w:rPr>
        <w:t>gy gyűjt, bűntettet követ el, és két évtől nyolc évig terjedő szabadságvesztéssel büntetendő.</w:t>
      </w:r>
    </w:p>
    <w:p w:rsidR="00000000" w:rsidRDefault="002C3B88">
      <w:pPr>
        <w:pStyle w:val="Cmsor1"/>
        <w:keepNext w:val="0"/>
        <w:autoSpaceDE w:val="0"/>
        <w:ind w:firstLine="204"/>
        <w:jc w:val="both"/>
        <w:rPr>
          <w:sz w:val="24"/>
          <w:szCs w:val="24"/>
        </w:rPr>
      </w:pPr>
      <w:r>
        <w:rPr>
          <w:sz w:val="24"/>
          <w:szCs w:val="24"/>
        </w:rPr>
        <w:t xml:space="preserve">(7) Aki az (1) vagy a (2) bekezdésben meghatározott bűncselekmény elkövetésével fenyeget, bűntettet követ el, és két évtől nyolc évig terjedő szabadságvesztéssel </w:t>
      </w:r>
      <w:r>
        <w:rPr>
          <w:sz w:val="24"/>
          <w:szCs w:val="24"/>
        </w:rPr>
        <w:t>büntetendő.</w:t>
      </w:r>
    </w:p>
    <w:p w:rsidR="00000000" w:rsidRDefault="002C3B88">
      <w:pPr>
        <w:pStyle w:val="Cmsor1"/>
        <w:keepNext w:val="0"/>
        <w:autoSpaceDE w:val="0"/>
        <w:ind w:firstLine="204"/>
        <w:jc w:val="both"/>
      </w:pPr>
      <w:r>
        <w:rPr>
          <w:sz w:val="24"/>
          <w:szCs w:val="24"/>
        </w:rPr>
        <w:t>(8) Aki hitelt érdemlő tudomást szerez arról, hogy terrorcselekmény elkövetése készül, és erről a hatóságnak, mihelyt teheti, jelentést nem tesz, bűntettet követ el, és három évig terjedő szabadságvesztéssel büntetendő.</w:t>
      </w:r>
    </w:p>
    <w:p w:rsidR="00000000" w:rsidRDefault="002C3B88">
      <w:pPr>
        <w:autoSpaceDE w:val="0"/>
        <w:ind w:firstLine="204"/>
        <w:jc w:val="both"/>
      </w:pPr>
    </w:p>
    <w:p w:rsidR="00000000" w:rsidRDefault="002C3B88">
      <w:pPr>
        <w:autoSpaceDE w:val="0"/>
        <w:ind w:firstLine="204"/>
        <w:jc w:val="both"/>
      </w:pPr>
    </w:p>
    <w:p w:rsidR="00000000" w:rsidRDefault="002C3B88">
      <w:pPr>
        <w:pStyle w:val="Cmsor1"/>
        <w:keepNext w:val="0"/>
        <w:autoSpaceDE w:val="0"/>
        <w:ind w:firstLine="204"/>
        <w:jc w:val="both"/>
        <w:rPr>
          <w:sz w:val="24"/>
          <w:szCs w:val="24"/>
        </w:rPr>
      </w:pPr>
      <w:r>
        <w:rPr>
          <w:sz w:val="24"/>
          <w:szCs w:val="24"/>
        </w:rPr>
        <w:lastRenderedPageBreak/>
        <w:t>(9) E § alkalmazásában</w:t>
      </w:r>
    </w:p>
    <w:p w:rsidR="00000000" w:rsidRDefault="002C3B88">
      <w:pPr>
        <w:pStyle w:val="Cmsor1"/>
        <w:keepNext w:val="0"/>
        <w:autoSpaceDE w:val="0"/>
        <w:ind w:firstLine="204"/>
        <w:jc w:val="both"/>
        <w:rPr>
          <w:sz w:val="24"/>
          <w:szCs w:val="24"/>
        </w:rPr>
      </w:pPr>
      <w:r>
        <w:rPr>
          <w:sz w:val="24"/>
          <w:szCs w:val="24"/>
        </w:rPr>
        <w:t>a) személy elleni erőszakos, közveszélyt okozó vagy fegyverrel kapcsolatos bűncselekmény az emberölés [166. § (1) és (2) bek.], a testi sértés [170. § (1)-(5) bek.], a foglalkozás körében elkövetett szándékos veszélyeztetés [171. § (3) bek.], a személyi s</w:t>
      </w:r>
      <w:r>
        <w:rPr>
          <w:sz w:val="24"/>
          <w:szCs w:val="24"/>
        </w:rPr>
        <w:t>zabadság megsértése (175. §), az emberrablás (175/A. §), a közlekedés biztonsága elleni bűncselekmény [184. § (1) és (2) bek.], a vasúti, légi vagy vízi közlekedés veszélyeztetése [185. § (1) és (2) bek.], a hivatalos személy elleni erőszak (229. §), a köz</w:t>
      </w:r>
      <w:r>
        <w:rPr>
          <w:sz w:val="24"/>
          <w:szCs w:val="24"/>
        </w:rPr>
        <w:t>feladatot ellátó személy elleni erőszak (230. §), a hivatalos személy támogatója elleni erőszak (231. §), a nemzetközileg védett személy elleni erőszak (232. §), a közveszélyokozás [259. § (1)-(3) bek.], a közérdekű üzem működésének megzavarása [260. § (1)</w:t>
      </w:r>
      <w:r>
        <w:rPr>
          <w:sz w:val="24"/>
          <w:szCs w:val="24"/>
        </w:rPr>
        <w:t xml:space="preserve"> és (2) bek.], a légi jármű, vasúti, vízi, közúti tömegközlekedési vagy tömeges áruszállításra alkalmas jármű hatalomba kerítése (262. §), a robbanóanyaggal vagy robbantószerrel visszaélés (263. §), a lőfegyverrel vagy lőszerrel visszaélés [263/A. § (1)-(3</w:t>
      </w:r>
      <w:r>
        <w:rPr>
          <w:sz w:val="24"/>
          <w:szCs w:val="24"/>
        </w:rPr>
        <w:t>) bek.], a haditechnikai termékkel és szolgáltatással, illetőleg kettős felhasználású termékkel visszaélés [263/B. § (1)-(3) bek.], a radioaktív anyaggal visszaélés [264. § (1)-(3) bek.], a nemzetközi szerződés által tiltott fegyverrel visszaélés [264/C. §</w:t>
      </w:r>
      <w:r>
        <w:rPr>
          <w:sz w:val="24"/>
          <w:szCs w:val="24"/>
        </w:rPr>
        <w:t xml:space="preserve"> (1)-(3) bek.], a számítástechnikai rendszer és adatok elleni bűncselekmény (300/C. §), a rablás (321. §) és a rongálás (324. §),</w:t>
      </w:r>
    </w:p>
    <w:p w:rsidR="00000000" w:rsidRDefault="002C3B88">
      <w:pPr>
        <w:pStyle w:val="Cmsor1"/>
        <w:keepNext w:val="0"/>
        <w:autoSpaceDE w:val="0"/>
        <w:ind w:firstLine="204"/>
        <w:jc w:val="both"/>
      </w:pPr>
      <w:r>
        <w:rPr>
          <w:sz w:val="24"/>
          <w:szCs w:val="24"/>
        </w:rPr>
        <w:t>b) terrorista csoport: három vagy több személyből álló, hosszabb időre szervezett, összehangoltan működő csoport, amelynek cél</w:t>
      </w:r>
      <w:r>
        <w:rPr>
          <w:sz w:val="24"/>
          <w:szCs w:val="24"/>
        </w:rPr>
        <w:t>ja az (1)-(2) bekezdésben meghatározott bűncselekmények elkövetése.</w:t>
      </w:r>
    </w:p>
    <w:p w:rsidR="00000000" w:rsidRDefault="002C3B88">
      <w:pPr>
        <w:jc w:val="both"/>
      </w:pPr>
    </w:p>
    <w:p w:rsidR="00000000" w:rsidRDefault="002C3B88">
      <w:pPr>
        <w:jc w:val="both"/>
      </w:pPr>
      <w:r>
        <w:t>A régi Btk-val ellentétben a Btk.318. §-ában terrorizmus finanszírozása önálló büntetőjogi tényállásként szerepel, az alábbiak szerint:</w:t>
      </w:r>
    </w:p>
    <w:p w:rsidR="00000000" w:rsidRDefault="002C3B88">
      <w:pPr>
        <w:jc w:val="both"/>
      </w:pPr>
    </w:p>
    <w:p w:rsidR="00000000" w:rsidRDefault="002C3B88">
      <w:pPr>
        <w:pStyle w:val="Szvegtrzs"/>
        <w:ind w:right="150"/>
        <w:jc w:val="both"/>
        <w:rPr>
          <w:szCs w:val="24"/>
        </w:rPr>
      </w:pPr>
      <w:r>
        <w:rPr>
          <w:b/>
          <w:szCs w:val="24"/>
        </w:rPr>
        <w:t>318. §</w:t>
      </w:r>
      <w:r>
        <w:rPr>
          <w:szCs w:val="24"/>
        </w:rPr>
        <w:t xml:space="preserve"> (1) Aki terrorcselekmény feltételeinek bizt</w:t>
      </w:r>
      <w:r>
        <w:rPr>
          <w:szCs w:val="24"/>
        </w:rPr>
        <w:t>osításához anyagi eszközt szolgáltat vagy gyűjt, vagy terrorcselekmény elkövetésére készülő személyt vagy rá tekintettel mást anyagi eszközzel támogat, bűntett miatt két évtől nyolc évig terjedő szabadságvesztéssel büntetendő.</w:t>
      </w:r>
    </w:p>
    <w:p w:rsidR="00000000" w:rsidRDefault="002C3B88">
      <w:pPr>
        <w:pStyle w:val="Szvegtrzs"/>
        <w:ind w:left="150" w:right="150"/>
        <w:jc w:val="both"/>
        <w:rPr>
          <w:szCs w:val="24"/>
        </w:rPr>
      </w:pPr>
      <w:bookmarkStart w:id="19" w:name="pr2012"/>
      <w:bookmarkEnd w:id="19"/>
      <w:r>
        <w:rPr>
          <w:szCs w:val="24"/>
        </w:rPr>
        <w:t>(2) Aki az (1) bekezdésben me</w:t>
      </w:r>
      <w:r>
        <w:rPr>
          <w:szCs w:val="24"/>
        </w:rPr>
        <w:t>ghatározott bűncselekményt terrorcselekmény terrorista csoportban történő elkövetése vagy terrorista csoport tagja érdekében valósítja meg, vagy a terrorista csoport tevékenységét egyéb módon támogatja, öt évtől tíz évig terjedő szabadságvesztéssel büntete</w:t>
      </w:r>
      <w:r>
        <w:rPr>
          <w:szCs w:val="24"/>
        </w:rPr>
        <w:t>ndő.</w:t>
      </w:r>
    </w:p>
    <w:p w:rsidR="00000000" w:rsidRDefault="002C3B88">
      <w:pPr>
        <w:pStyle w:val="Szvegtrzs"/>
        <w:ind w:left="150" w:right="150"/>
        <w:jc w:val="both"/>
        <w:rPr>
          <w:szCs w:val="24"/>
        </w:rPr>
      </w:pPr>
      <w:bookmarkStart w:id="20" w:name="pr2013"/>
      <w:bookmarkEnd w:id="20"/>
      <w:r>
        <w:rPr>
          <w:szCs w:val="24"/>
        </w:rPr>
        <w:t>(3) E § alkalmazásában anyagi eszközön a terrorizmus leküzdése érdekében egyes személyekkel és szervezetekkel szemben hozott különleges korlátozó intézkedésekről szóló, 2001. december 27-i 2580/2001/EK tanácsi rendelet 1. cikk 1. pontjában meghatározo</w:t>
      </w:r>
      <w:r>
        <w:rPr>
          <w:szCs w:val="24"/>
        </w:rPr>
        <w:t>tt eszközöket, jogi dokumentumokat és okiratokat kell érteni.</w:t>
      </w:r>
    </w:p>
    <w:p w:rsidR="00000000" w:rsidRDefault="002C3B88">
      <w:pPr>
        <w:pStyle w:val="Szvegtrzs"/>
        <w:ind w:right="150"/>
        <w:jc w:val="both"/>
        <w:rPr>
          <w:szCs w:val="24"/>
        </w:rPr>
      </w:pPr>
    </w:p>
    <w:p w:rsidR="00000000" w:rsidRDefault="002C3B88">
      <w:pPr>
        <w:pStyle w:val="Szvegtrzs"/>
        <w:ind w:right="150"/>
        <w:jc w:val="both"/>
      </w:pPr>
      <w:bookmarkStart w:id="21" w:name="pr2015"/>
      <w:bookmarkStart w:id="22" w:name="319"/>
      <w:bookmarkEnd w:id="21"/>
      <w:bookmarkEnd w:id="22"/>
      <w:r>
        <w:rPr>
          <w:b/>
          <w:szCs w:val="24"/>
        </w:rPr>
        <w:t>319. §</w:t>
      </w:r>
      <w:r>
        <w:rPr>
          <w:szCs w:val="24"/>
        </w:rPr>
        <w:t xml:space="preserve"> A 315. és a 318. § alkalmazásában terrorista csoport a három vagy több személyből álló, hosszabb időre szervezett, összehangoltan működő csoport, amelynek célja terrorcselekmény elköveté</w:t>
      </w:r>
      <w:r>
        <w:rPr>
          <w:szCs w:val="24"/>
        </w:rPr>
        <w:t>se.</w:t>
      </w:r>
    </w:p>
    <w:p w:rsidR="00000000" w:rsidRDefault="002C3B88">
      <w:pPr>
        <w:keepNext/>
        <w:jc w:val="both"/>
      </w:pPr>
    </w:p>
    <w:p w:rsidR="00000000" w:rsidRDefault="002C3B88">
      <w:pPr>
        <w:jc w:val="both"/>
        <w:rPr>
          <w:b/>
          <w:bCs/>
          <w:i/>
          <w:iCs/>
          <w:u w:val="single"/>
        </w:rPr>
      </w:pPr>
      <w:r>
        <w:t>A terrorcselekmény fogalmát a Btk. 314-316. §-ai a régi Btk. 261. §-ával tartalmilag azonos módon határozzák meg.</w:t>
      </w:r>
    </w:p>
    <w:p w:rsidR="00000000" w:rsidRDefault="002C3B88">
      <w:pPr>
        <w:jc w:val="both"/>
        <w:rPr>
          <w:b/>
          <w:bCs/>
          <w:i/>
          <w:iCs/>
          <w:u w:val="single"/>
        </w:rPr>
      </w:pPr>
    </w:p>
    <w:p w:rsidR="00000000" w:rsidRDefault="002C3B88">
      <w:pPr>
        <w:jc w:val="both"/>
        <w:rPr>
          <w:b/>
          <w:bCs/>
          <w:i/>
          <w:iCs/>
          <w:u w:val="single"/>
        </w:rPr>
      </w:pPr>
    </w:p>
    <w:p w:rsidR="00000000" w:rsidRDefault="002C3B88">
      <w:pPr>
        <w:jc w:val="both"/>
        <w:rPr>
          <w:b/>
          <w:bCs/>
          <w:i/>
          <w:iCs/>
          <w:u w:val="single"/>
        </w:rPr>
      </w:pPr>
    </w:p>
    <w:p w:rsidR="00000000" w:rsidRDefault="002C3B88">
      <w:pPr>
        <w:keepNext/>
        <w:jc w:val="center"/>
        <w:rPr>
          <w:b/>
          <w:bCs/>
          <w:i/>
          <w:iCs/>
          <w:u w:val="single"/>
        </w:rPr>
      </w:pPr>
      <w:r>
        <w:rPr>
          <w:b/>
          <w:bCs/>
          <w:i/>
          <w:iCs/>
          <w:u w:val="single"/>
        </w:rPr>
        <w:lastRenderedPageBreak/>
        <w:t>3. Bejelentési kötelezettség elmulasztása</w:t>
      </w:r>
    </w:p>
    <w:p w:rsidR="00000000" w:rsidRDefault="002C3B88">
      <w:pPr>
        <w:jc w:val="both"/>
        <w:rPr>
          <w:b/>
          <w:bCs/>
          <w:i/>
          <w:iCs/>
          <w:u w:val="single"/>
        </w:rPr>
      </w:pPr>
    </w:p>
    <w:p w:rsidR="00000000" w:rsidRDefault="002C3B88">
      <w:pPr>
        <w:jc w:val="both"/>
        <w:rPr>
          <w:b/>
          <w:bCs/>
          <w:i/>
          <w:iCs/>
          <w:u w:val="single"/>
        </w:rPr>
      </w:pPr>
      <w:r>
        <w:rPr>
          <w:b/>
          <w:bCs/>
          <w:i/>
          <w:iCs/>
          <w:u w:val="single"/>
        </w:rPr>
        <w:t>A pénzmosással kapcsolatos bejelentési kötelezettség elmulasztásának törvényi tényállását a</w:t>
      </w:r>
      <w:r>
        <w:rPr>
          <w:b/>
          <w:bCs/>
          <w:i/>
          <w:iCs/>
          <w:u w:val="single"/>
        </w:rPr>
        <w:t xml:space="preserve"> régi Btk. 303/B. §-a, illetve illetve a Btk. 401. §-a  tartalmazza.</w:t>
      </w:r>
    </w:p>
    <w:p w:rsidR="00000000" w:rsidRDefault="002C3B88">
      <w:pPr>
        <w:jc w:val="both"/>
        <w:rPr>
          <w:b/>
          <w:bCs/>
          <w:i/>
          <w:iCs/>
          <w:u w:val="single"/>
        </w:rPr>
      </w:pPr>
    </w:p>
    <w:p w:rsidR="00000000" w:rsidRDefault="002C3B88">
      <w:pPr>
        <w:jc w:val="both"/>
        <w:rPr>
          <w:b/>
          <w:bCs/>
          <w:i/>
          <w:iCs/>
          <w:u w:val="single"/>
        </w:rPr>
      </w:pPr>
      <w:r>
        <w:rPr>
          <w:b/>
          <w:bCs/>
          <w:i/>
          <w:iCs/>
          <w:u w:val="single"/>
        </w:rPr>
        <w:t>Régi Btk:</w:t>
      </w:r>
    </w:p>
    <w:p w:rsidR="00000000" w:rsidRDefault="002C3B88">
      <w:pPr>
        <w:jc w:val="both"/>
        <w:rPr>
          <w:b/>
          <w:bCs/>
          <w:i/>
          <w:iCs/>
          <w:u w:val="single"/>
        </w:rPr>
      </w:pPr>
    </w:p>
    <w:p w:rsidR="00000000" w:rsidRDefault="002C3B88">
      <w:pPr>
        <w:jc w:val="both"/>
        <w:rPr>
          <w:b/>
          <w:bCs/>
          <w:i/>
          <w:iCs/>
          <w:u w:val="single"/>
        </w:rPr>
      </w:pPr>
      <w:r>
        <w:rPr>
          <w:b/>
          <w:bCs/>
          <w:i/>
          <w:iCs/>
          <w:u w:val="single"/>
        </w:rPr>
        <w:t>303/B. § Aki a pénzmosás és a terrorizmus finanszírozása megelőzéséről és megakadályozásáról szóló törvényben előírt bejelentési kötelezettségnek nem tesz eleget, vétséget köv</w:t>
      </w:r>
      <w:r>
        <w:rPr>
          <w:b/>
          <w:bCs/>
          <w:i/>
          <w:iCs/>
          <w:u w:val="single"/>
        </w:rPr>
        <w:t xml:space="preserve">et el, és két évig terjedő szabadságvesztéssel büntetendő. </w:t>
      </w:r>
    </w:p>
    <w:p w:rsidR="00000000" w:rsidRDefault="002C3B88">
      <w:pPr>
        <w:jc w:val="both"/>
        <w:rPr>
          <w:b/>
          <w:bCs/>
          <w:i/>
          <w:iCs/>
          <w:u w:val="single"/>
        </w:rPr>
      </w:pPr>
    </w:p>
    <w:p w:rsidR="00000000" w:rsidRDefault="002C3B88">
      <w:pPr>
        <w:jc w:val="both"/>
        <w:rPr>
          <w:b/>
          <w:bCs/>
          <w:i/>
          <w:iCs/>
          <w:u w:val="single"/>
        </w:rPr>
      </w:pPr>
      <w:r>
        <w:rPr>
          <w:b/>
          <w:bCs/>
          <w:i/>
          <w:iCs/>
          <w:u w:val="single"/>
        </w:rPr>
        <w:t>Btk.</w:t>
      </w:r>
    </w:p>
    <w:p w:rsidR="00000000" w:rsidRDefault="002C3B88">
      <w:pPr>
        <w:jc w:val="both"/>
        <w:rPr>
          <w:b/>
          <w:bCs/>
          <w:i/>
          <w:iCs/>
          <w:u w:val="single"/>
        </w:rPr>
      </w:pPr>
    </w:p>
    <w:p w:rsidR="00000000" w:rsidRDefault="002C3B88">
      <w:pPr>
        <w:jc w:val="both"/>
        <w:rPr>
          <w:b/>
          <w:bCs/>
          <w:i/>
          <w:iCs/>
          <w:u w:val="single"/>
          <w:lang/>
        </w:rPr>
      </w:pPr>
      <w:r>
        <w:rPr>
          <w:b/>
          <w:bCs/>
          <w:i/>
          <w:iCs/>
          <w:u w:val="single"/>
        </w:rPr>
        <w:t xml:space="preserve">401. § Aki a pénzmosás és a terrorizmus finanszírozásának megelőzésével és megakadályozásával kapcsolatos, törvényben előírt bejelentési kötelezettségének nem tesz eleget, vétség miatt két </w:t>
      </w:r>
      <w:r>
        <w:rPr>
          <w:b/>
          <w:bCs/>
          <w:i/>
          <w:iCs/>
          <w:u w:val="single"/>
        </w:rPr>
        <w:t xml:space="preserve">évig terjedő szabadságvesztéssel büntetendő. </w:t>
      </w:r>
    </w:p>
    <w:p w:rsidR="00000000" w:rsidRDefault="002C3B88">
      <w:pPr>
        <w:pageBreakBefore/>
        <w:jc w:val="right"/>
        <w:rPr>
          <w:b/>
          <w:bCs/>
          <w:i/>
          <w:iCs/>
          <w:u w:val="single"/>
          <w:lang/>
        </w:rPr>
      </w:pPr>
      <w:r>
        <w:rPr>
          <w:b/>
          <w:bCs/>
          <w:i/>
          <w:iCs/>
          <w:u w:val="single"/>
          <w:lang/>
        </w:rPr>
        <w:lastRenderedPageBreak/>
        <w:t>8. sz. melléklet</w:t>
      </w:r>
    </w:p>
    <w:p w:rsidR="00000000" w:rsidRDefault="002C3B88">
      <w:pPr>
        <w:jc w:val="right"/>
        <w:rPr>
          <w:b/>
          <w:bCs/>
          <w:i/>
          <w:iCs/>
          <w:u w:val="single"/>
          <w:lang/>
        </w:rPr>
      </w:pPr>
    </w:p>
    <w:p w:rsidR="00000000" w:rsidRDefault="002C3B88">
      <w:pPr>
        <w:jc w:val="right"/>
        <w:rPr>
          <w:b/>
          <w:bCs/>
          <w:i/>
          <w:iCs/>
          <w:u w:val="single"/>
          <w:lang/>
        </w:rPr>
      </w:pPr>
    </w:p>
    <w:p w:rsidR="00000000" w:rsidRDefault="002C3B88">
      <w:pPr>
        <w:rPr>
          <w:b/>
          <w:bCs/>
          <w:i/>
          <w:iCs/>
          <w:u w:val="single"/>
          <w:lang/>
        </w:rPr>
      </w:pPr>
    </w:p>
    <w:p w:rsidR="00000000" w:rsidRDefault="002C3B88">
      <w:pPr>
        <w:ind w:right="-1"/>
        <w:jc w:val="both"/>
        <w:rPr>
          <w:b/>
          <w:bCs/>
          <w:u w:val="single"/>
        </w:rPr>
        <w:sectPr w:rsidR="00000000">
          <w:headerReference w:type="even" r:id="rId13"/>
          <w:headerReference w:type="default" r:id="rId14"/>
          <w:footerReference w:type="even" r:id="rId15"/>
          <w:footerReference w:type="default" r:id="rId16"/>
          <w:headerReference w:type="first" r:id="rId17"/>
          <w:footerReference w:type="first" r:id="rId18"/>
          <w:pgSz w:w="11906" w:h="16838"/>
          <w:pgMar w:top="1648" w:right="1417" w:bottom="2162" w:left="1417" w:header="708" w:footer="1648" w:gutter="0"/>
          <w:cols w:space="708"/>
          <w:docGrid w:linePitch="360"/>
        </w:sectPr>
      </w:pPr>
      <w:r>
        <w:rPr>
          <w:b/>
          <w:bCs/>
          <w:i/>
          <w:iCs/>
          <w:u w:val="single"/>
          <w:lang/>
        </w:rPr>
        <w:t>Az egyenértékű harmadik országok listája a 28/2008. (X. 10.) PM rendelet alapján</w:t>
      </w:r>
    </w:p>
    <w:p w:rsidR="00000000" w:rsidRDefault="002C3B88">
      <w:pPr>
        <w:rPr>
          <w:b/>
          <w:bCs/>
          <w:u w:val="single"/>
        </w:rPr>
      </w:pPr>
    </w:p>
    <w:p w:rsidR="00000000" w:rsidRDefault="002C3B88">
      <w:pPr>
        <w:rPr>
          <w:b/>
          <w:bCs/>
          <w:i/>
          <w:iCs/>
          <w:u w:val="single"/>
        </w:rPr>
      </w:pPr>
      <w:r>
        <w:rPr>
          <w:b/>
          <w:bCs/>
          <w:i/>
          <w:iCs/>
          <w:u w:val="single"/>
        </w:rPr>
        <w:t>A Pmt.-ben meghatározott esetekben a következő országokat és területeket úgy kell tekinteni, mint amelyek jo</w:t>
      </w:r>
      <w:r>
        <w:rPr>
          <w:b/>
          <w:bCs/>
          <w:i/>
          <w:iCs/>
          <w:u w:val="single"/>
        </w:rPr>
        <w:t xml:space="preserve">gszabályai a Pmt.-ben meghatározottakkal egyenértékű követelményeket tartalmaznak: </w:t>
      </w:r>
    </w:p>
    <w:p w:rsidR="00000000" w:rsidRDefault="002C3B88">
      <w:pPr>
        <w:rPr>
          <w:b/>
          <w:bCs/>
          <w:i/>
          <w:iCs/>
          <w:u w:val="single"/>
        </w:rPr>
      </w:pPr>
    </w:p>
    <w:p w:rsidR="00000000" w:rsidRDefault="002C3B88">
      <w:pPr>
        <w:sectPr w:rsidR="00000000">
          <w:type w:val="continuous"/>
          <w:pgSz w:w="11906" w:h="16838"/>
          <w:pgMar w:top="1648" w:right="1417" w:bottom="2162" w:left="1417" w:header="708" w:footer="1648" w:gutter="0"/>
          <w:cols w:space="708"/>
          <w:docGrid w:linePitch="360"/>
        </w:sectPr>
      </w:pP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1. Amerikai Egyesült Államok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2. Argentína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3. Ausztrália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4. Brazília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5. Dél-Afrika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6. Hong Kong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7. Japán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8. Kanada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9. Mexikó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10. Orosz Föderáció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11. Svájc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12. S</w:t>
      </w:r>
      <w:r>
        <w:rPr>
          <w:b/>
          <w:bCs/>
          <w:i/>
          <w:iCs/>
          <w:u w:val="single"/>
        </w:rPr>
        <w:t xml:space="preserve">zingapúr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13. Új-Zéland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14. Francia tengerentúli területek: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a) Mayotte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b) Új-Kaledónia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c) Francia-Polinézia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d) Saint Pierre és Miquelon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e) Wallis és Futuna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15. Holland tengerentúli területek: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a) Holland Antillák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b) Aruba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16. Brit koronafüggőségek</w:t>
      </w:r>
      <w:r>
        <w:rPr>
          <w:b/>
          <w:bCs/>
          <w:i/>
          <w:iCs/>
          <w:u w:val="single"/>
        </w:rPr>
        <w:t xml:space="preserve">: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a) Jersey </w:t>
      </w:r>
    </w:p>
    <w:p w:rsidR="00000000" w:rsidRDefault="002C3B88">
      <w:pPr>
        <w:rPr>
          <w:b/>
          <w:bCs/>
          <w:i/>
          <w:iCs/>
          <w:u w:val="single"/>
        </w:rPr>
        <w:sectPr w:rsidR="00000000">
          <w:type w:val="continuous"/>
          <w:pgSz w:w="11906" w:h="16838"/>
          <w:pgMar w:top="1648" w:right="1417" w:bottom="2162" w:left="1417" w:header="708" w:footer="1648" w:gutter="0"/>
          <w:cols w:space="708"/>
          <w:docGrid w:linePitch="360"/>
        </w:sectPr>
      </w:pPr>
      <w:r>
        <w:rPr>
          <w:b/>
          <w:bCs/>
          <w:i/>
          <w:iCs/>
          <w:u w:val="single"/>
        </w:rPr>
        <w:t xml:space="preserve">b) Guernsey </w:t>
      </w:r>
    </w:p>
    <w:p w:rsidR="00000000" w:rsidRDefault="002C3B88">
      <w:pPr>
        <w:sectPr w:rsidR="00000000">
          <w:type w:val="continuous"/>
          <w:pgSz w:w="11906" w:h="16838"/>
          <w:pgMar w:top="1648" w:right="1417" w:bottom="2162" w:left="1417" w:header="708" w:footer="1648" w:gutter="0"/>
          <w:cols w:space="708"/>
          <w:docGrid w:linePitch="360"/>
        </w:sectPr>
      </w:pPr>
      <w:r>
        <w:rPr>
          <w:b/>
          <w:bCs/>
          <w:i/>
          <w:iCs/>
          <w:u w:val="single"/>
        </w:rPr>
        <w:t xml:space="preserve">c) Man-sziget </w:t>
      </w:r>
    </w:p>
    <w:p w:rsidR="00000000" w:rsidRDefault="002C3B88">
      <w:pPr>
        <w:sectPr w:rsidR="00000000">
          <w:type w:val="continuous"/>
          <w:pgSz w:w="11906" w:h="16838"/>
          <w:pgMar w:top="1648" w:right="1417" w:bottom="2162" w:left="1417" w:header="708" w:footer="1648" w:gutter="0"/>
          <w:cols w:space="708"/>
          <w:docGrid w:linePitch="360"/>
        </w:sectPr>
      </w:pPr>
    </w:p>
    <w:p w:rsidR="00000000" w:rsidRDefault="002C3B88">
      <w:pPr>
        <w:sectPr w:rsidR="00000000">
          <w:type w:val="continuous"/>
          <w:pgSz w:w="11906" w:h="16838"/>
          <w:pgMar w:top="1648" w:right="1417" w:bottom="2162" w:left="1417" w:header="708" w:footer="1648" w:gutter="0"/>
          <w:cols w:space="708"/>
          <w:docGrid w:linePitch="360"/>
        </w:sectPr>
      </w:pPr>
    </w:p>
    <w:p w:rsidR="00000000" w:rsidRDefault="002C3B88">
      <w:pPr>
        <w:sectPr w:rsidR="00000000">
          <w:type w:val="continuous"/>
          <w:pgSz w:w="11906" w:h="16838"/>
          <w:pgMar w:top="1648" w:right="1417" w:bottom="2162" w:left="1417" w:header="708" w:footer="1648" w:gutter="0"/>
          <w:cols w:space="708"/>
          <w:docGrid w:linePitch="360"/>
        </w:sectPr>
      </w:pPr>
    </w:p>
    <w:p w:rsidR="00000000" w:rsidRDefault="002C3B88">
      <w:pPr>
        <w:sectPr w:rsidR="00000000">
          <w:type w:val="continuous"/>
          <w:pgSz w:w="11906" w:h="16838"/>
          <w:pgMar w:top="1648" w:right="1417" w:bottom="2162" w:left="1417" w:header="708" w:footer="1648" w:gutter="0"/>
          <w:cols w:space="708"/>
          <w:docGrid w:linePitch="360"/>
        </w:sectPr>
      </w:pPr>
    </w:p>
    <w:p w:rsidR="00000000" w:rsidRDefault="002C3B88">
      <w:pPr>
        <w:sectPr w:rsidR="00000000">
          <w:type w:val="continuous"/>
          <w:pgSz w:w="11906" w:h="16838"/>
          <w:pgMar w:top="1648" w:right="1417" w:bottom="2162" w:left="1417" w:header="708" w:footer="1648" w:gutter="0"/>
          <w:cols w:space="708"/>
          <w:docGrid w:linePitch="360"/>
        </w:sectPr>
      </w:pPr>
    </w:p>
    <w:p w:rsidR="00000000" w:rsidRDefault="002C3B88">
      <w:pPr>
        <w:rPr>
          <w:b/>
          <w:bCs/>
          <w:i/>
          <w:iCs/>
          <w:u w:val="single"/>
          <w:lang/>
        </w:rPr>
      </w:pPr>
    </w:p>
    <w:p w:rsidR="00000000" w:rsidRDefault="002C3B88">
      <w:pPr>
        <w:jc w:val="right"/>
        <w:rPr>
          <w:b/>
          <w:bCs/>
          <w:i/>
          <w:iCs/>
          <w:sz w:val="23"/>
          <w:szCs w:val="23"/>
          <w:u w:val="single"/>
          <w:lang/>
        </w:rPr>
      </w:pPr>
      <w:r>
        <w:rPr>
          <w:b/>
          <w:bCs/>
          <w:i/>
          <w:iCs/>
          <w:u w:val="single"/>
          <w:lang/>
        </w:rPr>
        <w:t>9. számú melléklet</w:t>
      </w:r>
    </w:p>
    <w:p w:rsidR="00000000" w:rsidRDefault="002C3B88">
      <w:pPr>
        <w:jc w:val="center"/>
        <w:rPr>
          <w:b/>
          <w:bCs/>
          <w:i/>
          <w:iCs/>
          <w:sz w:val="23"/>
          <w:szCs w:val="23"/>
          <w:u w:val="single"/>
          <w:lang/>
        </w:rPr>
      </w:pPr>
    </w:p>
    <w:p w:rsidR="00000000" w:rsidRDefault="002C3B88">
      <w:pPr>
        <w:jc w:val="center"/>
        <w:rPr>
          <w:b/>
          <w:bCs/>
          <w:i/>
          <w:iCs/>
          <w:u w:val="single"/>
          <w:lang/>
        </w:rPr>
      </w:pPr>
      <w:r>
        <w:rPr>
          <w:b/>
          <w:bCs/>
          <w:i/>
          <w:iCs/>
          <w:sz w:val="23"/>
          <w:szCs w:val="23"/>
          <w:u w:val="single"/>
          <w:lang/>
        </w:rPr>
        <w:t>Az Európai Unió által elrendelt pénzügyi és vagyoni korlátozó intézkedések végrehajtásáról, valamint ehhez kapcsolódóan egyes törvények módosításáról szóló 2007. évi CLXXX. törvény 10. §-a</w:t>
      </w:r>
    </w:p>
    <w:p w:rsidR="00000000" w:rsidRDefault="002C3B88">
      <w:pPr>
        <w:jc w:val="both"/>
        <w:rPr>
          <w:b/>
          <w:bCs/>
          <w:i/>
          <w:iCs/>
          <w:u w:val="single"/>
          <w:lang/>
        </w:rPr>
      </w:pPr>
    </w:p>
    <w:p w:rsidR="00000000" w:rsidRDefault="002C3B88">
      <w:pPr>
        <w:pStyle w:val="Szvegtrzs"/>
        <w:ind w:firstLine="360"/>
        <w:jc w:val="both"/>
        <w:rPr>
          <w:b/>
          <w:bCs/>
          <w:i/>
          <w:iCs/>
          <w:szCs w:val="24"/>
          <w:u w:val="single"/>
        </w:rPr>
      </w:pPr>
      <w:r>
        <w:rPr>
          <w:b/>
          <w:bCs/>
          <w:i/>
          <w:iCs/>
          <w:szCs w:val="24"/>
          <w:u w:val="single"/>
          <w:lang/>
        </w:rPr>
        <w:t>10. § (1)</w:t>
      </w:r>
      <w:r>
        <w:rPr>
          <w:b/>
          <w:bCs/>
          <w:i/>
          <w:iCs/>
          <w:position w:val="8"/>
          <w:szCs w:val="24"/>
          <w:u w:val="single"/>
          <w:lang/>
        </w:rPr>
        <w:t xml:space="preserve"> </w:t>
      </w:r>
      <w:r>
        <w:rPr>
          <w:b/>
          <w:bCs/>
          <w:i/>
          <w:iCs/>
          <w:szCs w:val="24"/>
          <w:u w:val="single"/>
          <w:lang/>
        </w:rPr>
        <w:t>A Pmt. 1. § (1) bekezdésében meghatározott szolgáltató, valamint a vagyoni nyilvántartást vezető szervek kötelesek - a 7. § (1) bekezdése szerinti személyes adatok közlésével - haladéktalanul bejelenteni a pénzügyi és vagyoni korlátozás foganat</w:t>
      </w:r>
      <w:r>
        <w:rPr>
          <w:b/>
          <w:bCs/>
          <w:i/>
          <w:iCs/>
          <w:szCs w:val="24"/>
          <w:u w:val="single"/>
          <w:lang/>
        </w:rPr>
        <w:t>osításáért felelős szervnek minden olyan adatot, tényt, körülményt, amely arra utal, hogy az 1. § c) pont ca) alpontjában meghatározott pénzügyi és vagyoni korlátozó intézkedés alanya Magyarország területén a pénzügyi és vagyoni korlátozó intézkedés hatály</w:t>
      </w:r>
      <w:r>
        <w:rPr>
          <w:b/>
          <w:bCs/>
          <w:i/>
          <w:iCs/>
          <w:szCs w:val="24"/>
          <w:u w:val="single"/>
          <w:lang/>
        </w:rPr>
        <w:t>a alá eső pénzeszközzel vagy gazdasági erőforrással rendelkezik.</w:t>
      </w:r>
    </w:p>
    <w:p w:rsidR="00000000" w:rsidRDefault="002C3B88">
      <w:pPr>
        <w:pStyle w:val="Szvegtrzs"/>
        <w:ind w:firstLine="360"/>
        <w:jc w:val="both"/>
        <w:rPr>
          <w:b/>
          <w:bCs/>
          <w:i/>
          <w:iCs/>
          <w:szCs w:val="24"/>
          <w:u w:val="single"/>
        </w:rPr>
      </w:pPr>
      <w:bookmarkStart w:id="23" w:name="pr87"/>
      <w:bookmarkEnd w:id="23"/>
      <w:r>
        <w:rPr>
          <w:b/>
          <w:bCs/>
          <w:i/>
          <w:iCs/>
          <w:szCs w:val="24"/>
          <w:u w:val="single"/>
        </w:rPr>
        <w:t>(2)</w:t>
      </w:r>
    </w:p>
    <w:p w:rsidR="00000000" w:rsidRDefault="002C3B88">
      <w:pPr>
        <w:pStyle w:val="Szvegtrzs"/>
        <w:ind w:right="150" w:firstLine="360"/>
        <w:jc w:val="both"/>
        <w:rPr>
          <w:b/>
          <w:bCs/>
          <w:i/>
          <w:iCs/>
          <w:szCs w:val="24"/>
          <w:u w:val="single"/>
        </w:rPr>
      </w:pPr>
      <w:bookmarkStart w:id="24" w:name="pr88"/>
      <w:bookmarkEnd w:id="24"/>
      <w:r>
        <w:rPr>
          <w:b/>
          <w:bCs/>
          <w:i/>
          <w:iCs/>
          <w:szCs w:val="24"/>
          <w:u w:val="single"/>
        </w:rPr>
        <w:t>(3) A pénzügyi és vagyoni korlátozó intézkedés foganatosításáért felelős szerv a szolgáltató által tett (1) bekezdés szerinti bejelentés megtételét követő</w:t>
      </w:r>
    </w:p>
    <w:p w:rsidR="00000000" w:rsidRDefault="002C3B88">
      <w:pPr>
        <w:pStyle w:val="Szvegtrzs"/>
        <w:ind w:right="150" w:firstLine="360"/>
        <w:jc w:val="both"/>
        <w:rPr>
          <w:b/>
          <w:bCs/>
          <w:i/>
          <w:iCs/>
          <w:szCs w:val="24"/>
          <w:u w:val="single"/>
        </w:rPr>
      </w:pPr>
      <w:bookmarkStart w:id="25" w:name="pr891"/>
      <w:bookmarkEnd w:id="25"/>
      <w:r>
        <w:rPr>
          <w:b/>
          <w:bCs/>
          <w:i/>
          <w:iCs/>
          <w:szCs w:val="24"/>
          <w:u w:val="single"/>
        </w:rPr>
        <w:t xml:space="preserve">a) belföldi ügylet esetében két </w:t>
      </w:r>
      <w:r>
        <w:rPr>
          <w:b/>
          <w:bCs/>
          <w:i/>
          <w:iCs/>
          <w:szCs w:val="24"/>
          <w:u w:val="single"/>
        </w:rPr>
        <w:t>munkanapon belül,</w:t>
      </w:r>
    </w:p>
    <w:p w:rsidR="00000000" w:rsidRDefault="002C3B88">
      <w:pPr>
        <w:pStyle w:val="Szvegtrzs"/>
        <w:ind w:right="150" w:firstLine="360"/>
        <w:jc w:val="both"/>
        <w:rPr>
          <w:b/>
          <w:bCs/>
          <w:i/>
          <w:iCs/>
          <w:szCs w:val="24"/>
          <w:u w:val="single"/>
        </w:rPr>
      </w:pPr>
      <w:bookmarkStart w:id="26" w:name="pr901"/>
      <w:bookmarkEnd w:id="26"/>
      <w:r>
        <w:rPr>
          <w:b/>
          <w:bCs/>
          <w:i/>
          <w:iCs/>
          <w:szCs w:val="24"/>
          <w:u w:val="single"/>
        </w:rPr>
        <w:t>b) nem belföldi ügylet esetében négy munkanapon belül megvizsgálja a bejelentést.</w:t>
      </w:r>
    </w:p>
    <w:p w:rsidR="00000000" w:rsidRDefault="002C3B88">
      <w:pPr>
        <w:pStyle w:val="Szvegtrzs"/>
        <w:ind w:right="150" w:firstLine="360"/>
        <w:jc w:val="both"/>
        <w:rPr>
          <w:b/>
          <w:bCs/>
          <w:i/>
          <w:iCs/>
          <w:szCs w:val="24"/>
          <w:u w:val="single"/>
        </w:rPr>
      </w:pPr>
      <w:bookmarkStart w:id="27" w:name="pr911"/>
      <w:bookmarkEnd w:id="27"/>
      <w:r>
        <w:rPr>
          <w:b/>
          <w:bCs/>
          <w:i/>
          <w:iCs/>
          <w:szCs w:val="24"/>
          <w:u w:val="single"/>
        </w:rPr>
        <w:t>(4) A pénzügyi és vagyoni korlátozó intézkedés foganatosításáért felelős szerv a vagyoni nyilvántartást vezető szerv által tett (1) bekezdés szerinti bejele</w:t>
      </w:r>
      <w:r>
        <w:rPr>
          <w:b/>
          <w:bCs/>
          <w:i/>
          <w:iCs/>
          <w:szCs w:val="24"/>
          <w:u w:val="single"/>
        </w:rPr>
        <w:t>ntés megtételét követő három munkanapon belül megvizsgálja a bejelentést.</w:t>
      </w:r>
    </w:p>
    <w:p w:rsidR="00000000" w:rsidRDefault="002C3B88">
      <w:pPr>
        <w:pStyle w:val="Szvegtrzs"/>
        <w:ind w:right="150" w:firstLine="360"/>
        <w:jc w:val="both"/>
        <w:rPr>
          <w:b/>
          <w:bCs/>
          <w:i/>
          <w:iCs/>
          <w:szCs w:val="24"/>
          <w:u w:val="single"/>
        </w:rPr>
      </w:pPr>
      <w:bookmarkStart w:id="28" w:name="pr921"/>
      <w:bookmarkEnd w:id="28"/>
      <w:r>
        <w:rPr>
          <w:b/>
          <w:bCs/>
          <w:i/>
          <w:iCs/>
          <w:szCs w:val="24"/>
          <w:u w:val="single"/>
        </w:rPr>
        <w:t>(5) A pénzügyi és vagyoni korlátozó intézkedés foganatosításáért felelős szerv a (3)-(4) bekezdés szerinti vizsgálat alapján</w:t>
      </w:r>
    </w:p>
    <w:p w:rsidR="00000000" w:rsidRDefault="002C3B88">
      <w:pPr>
        <w:pStyle w:val="Szvegtrzs"/>
        <w:ind w:right="150" w:firstLine="360"/>
        <w:jc w:val="both"/>
        <w:rPr>
          <w:b/>
          <w:bCs/>
          <w:i/>
          <w:iCs/>
          <w:szCs w:val="24"/>
          <w:u w:val="single"/>
        </w:rPr>
      </w:pPr>
      <w:bookmarkStart w:id="29" w:name="pr931"/>
      <w:bookmarkEnd w:id="29"/>
      <w:r>
        <w:rPr>
          <w:b/>
          <w:bCs/>
          <w:i/>
          <w:iCs/>
          <w:szCs w:val="24"/>
          <w:u w:val="single"/>
        </w:rPr>
        <w:t>a) a 3. § (3)-(4) bekezdésekben foglaltak szerint jár el,</w:t>
      </w:r>
      <w:r>
        <w:rPr>
          <w:b/>
          <w:bCs/>
          <w:i/>
          <w:iCs/>
          <w:szCs w:val="24"/>
          <w:u w:val="single"/>
        </w:rPr>
        <w:t xml:space="preserve"> és erről a 3. § (3) bekezdésben meghatározottakon kívül a bejelentést tevő szolgáltatót, illetve vagyoni nyilvántartást vezető szervet is értesíti; vagy</w:t>
      </w:r>
    </w:p>
    <w:p w:rsidR="00000000" w:rsidRDefault="002C3B88">
      <w:pPr>
        <w:pStyle w:val="Szvegtrzs"/>
        <w:ind w:right="150" w:firstLine="360"/>
        <w:jc w:val="both"/>
        <w:rPr>
          <w:b/>
          <w:bCs/>
          <w:i/>
          <w:iCs/>
          <w:szCs w:val="24"/>
          <w:u w:val="single"/>
        </w:rPr>
      </w:pPr>
      <w:bookmarkStart w:id="30" w:name="pr941"/>
      <w:bookmarkEnd w:id="30"/>
      <w:r>
        <w:rPr>
          <w:b/>
          <w:bCs/>
          <w:i/>
          <w:iCs/>
          <w:szCs w:val="24"/>
          <w:u w:val="single"/>
        </w:rPr>
        <w:t>b) arról értesíti a bejelentést tevő szolgáltatót, illetve vagyoni nyilvántartást vezető szervet, hogy</w:t>
      </w:r>
      <w:r>
        <w:rPr>
          <w:b/>
          <w:bCs/>
          <w:i/>
          <w:iCs/>
          <w:szCs w:val="24"/>
          <w:u w:val="single"/>
        </w:rPr>
        <w:t xml:space="preserve"> a 3. § (3)-(4) bekezdések szerinti eljárás feltételei nem állnak fenn.</w:t>
      </w:r>
    </w:p>
    <w:p w:rsidR="00000000" w:rsidRDefault="002C3B88">
      <w:pPr>
        <w:pStyle w:val="Szvegtrzs"/>
        <w:ind w:right="150" w:firstLine="360"/>
        <w:jc w:val="both"/>
        <w:rPr>
          <w:b/>
          <w:bCs/>
          <w:i/>
          <w:iCs/>
          <w:szCs w:val="24"/>
          <w:u w:val="single"/>
        </w:rPr>
      </w:pPr>
      <w:bookmarkStart w:id="31" w:name="pr951"/>
      <w:bookmarkEnd w:id="31"/>
      <w:r>
        <w:rPr>
          <w:b/>
          <w:bCs/>
          <w:i/>
          <w:iCs/>
          <w:szCs w:val="24"/>
          <w:u w:val="single"/>
        </w:rPr>
        <w:t>(6)</w:t>
      </w:r>
      <w:r>
        <w:rPr>
          <w:b/>
          <w:bCs/>
          <w:i/>
          <w:iCs/>
          <w:position w:val="8"/>
          <w:szCs w:val="24"/>
          <w:u w:val="single"/>
        </w:rPr>
        <w:t xml:space="preserve"> </w:t>
      </w:r>
      <w:r>
        <w:rPr>
          <w:b/>
          <w:bCs/>
          <w:i/>
          <w:iCs/>
          <w:szCs w:val="24"/>
          <w:u w:val="single"/>
        </w:rPr>
        <w:t xml:space="preserve"> A szolgáltató az (1) bekezdés szerinti bejelentés megtételét követő</w:t>
      </w:r>
    </w:p>
    <w:p w:rsidR="00000000" w:rsidRDefault="002C3B88">
      <w:pPr>
        <w:pStyle w:val="Szvegtrzs"/>
        <w:ind w:right="150" w:firstLine="360"/>
        <w:jc w:val="both"/>
        <w:rPr>
          <w:b/>
          <w:bCs/>
          <w:i/>
          <w:iCs/>
          <w:szCs w:val="24"/>
          <w:u w:val="single"/>
        </w:rPr>
      </w:pPr>
      <w:bookmarkStart w:id="32" w:name="pr961"/>
      <w:bookmarkEnd w:id="32"/>
      <w:r>
        <w:rPr>
          <w:b/>
          <w:bCs/>
          <w:i/>
          <w:iCs/>
          <w:szCs w:val="24"/>
          <w:u w:val="single"/>
        </w:rPr>
        <w:t>a) belföldi ügylet esetében két munkanap,</w:t>
      </w:r>
    </w:p>
    <w:p w:rsidR="00000000" w:rsidRDefault="002C3B88">
      <w:pPr>
        <w:pStyle w:val="Szvegtrzs"/>
        <w:ind w:right="150" w:firstLine="360"/>
        <w:jc w:val="both"/>
        <w:rPr>
          <w:b/>
          <w:bCs/>
          <w:i/>
          <w:iCs/>
          <w:szCs w:val="24"/>
          <w:u w:val="single"/>
        </w:rPr>
      </w:pPr>
      <w:bookmarkStart w:id="33" w:name="pr971"/>
      <w:bookmarkEnd w:id="33"/>
      <w:r>
        <w:rPr>
          <w:b/>
          <w:bCs/>
          <w:i/>
          <w:iCs/>
          <w:szCs w:val="24"/>
          <w:u w:val="single"/>
        </w:rPr>
        <w:t>b) nem belföldi ügylet esetében négy munkanap</w:t>
      </w:r>
    </w:p>
    <w:p w:rsidR="00000000" w:rsidRDefault="002C3B88">
      <w:pPr>
        <w:pStyle w:val="Szvegtrzs"/>
        <w:ind w:right="150" w:firstLine="360"/>
        <w:jc w:val="both"/>
        <w:rPr>
          <w:b/>
          <w:bCs/>
          <w:i/>
          <w:iCs/>
          <w:szCs w:val="24"/>
          <w:u w:val="single"/>
        </w:rPr>
      </w:pPr>
      <w:bookmarkStart w:id="34" w:name="pr981"/>
      <w:bookmarkEnd w:id="34"/>
      <w:r>
        <w:rPr>
          <w:b/>
          <w:bCs/>
          <w:i/>
          <w:iCs/>
          <w:szCs w:val="24"/>
          <w:u w:val="single"/>
        </w:rPr>
        <w:t xml:space="preserve">alatt nem teljesítheti </w:t>
      </w:r>
      <w:r>
        <w:rPr>
          <w:b/>
          <w:bCs/>
          <w:i/>
          <w:iCs/>
          <w:szCs w:val="24"/>
          <w:u w:val="single"/>
        </w:rPr>
        <w:t>azt az ügyletet, amely a bejelentés alapjául szolgáló adat, tény vagy körülmény alapján pénzügyi és vagyoni korlátozó intézkedés hatálya alá eső pénzeszközt vagy gazdasági erőforrást érinthet, kivéve ha az (5) bekezdés b) pontja szerinti értesítést kapott.</w:t>
      </w:r>
    </w:p>
    <w:p w:rsidR="00000000" w:rsidRDefault="002C3B88">
      <w:pPr>
        <w:pStyle w:val="Szvegtrzs"/>
        <w:ind w:right="150" w:firstLine="360"/>
        <w:jc w:val="both"/>
        <w:rPr>
          <w:b/>
          <w:bCs/>
          <w:i/>
          <w:iCs/>
          <w:szCs w:val="24"/>
          <w:u w:val="single"/>
        </w:rPr>
      </w:pPr>
      <w:bookmarkStart w:id="35" w:name="pr991"/>
      <w:bookmarkEnd w:id="35"/>
      <w:r>
        <w:rPr>
          <w:b/>
          <w:bCs/>
          <w:i/>
          <w:iCs/>
          <w:szCs w:val="24"/>
          <w:u w:val="single"/>
        </w:rPr>
        <w:t>(7)</w:t>
      </w:r>
      <w:r>
        <w:rPr>
          <w:b/>
          <w:bCs/>
          <w:i/>
          <w:iCs/>
          <w:position w:val="8"/>
          <w:szCs w:val="24"/>
          <w:u w:val="single"/>
        </w:rPr>
        <w:t xml:space="preserve"> </w:t>
      </w:r>
      <w:r>
        <w:rPr>
          <w:b/>
          <w:bCs/>
          <w:i/>
          <w:iCs/>
          <w:szCs w:val="24"/>
          <w:u w:val="single"/>
        </w:rPr>
        <w:t>Az ügyletet - ha teljesítésének egyéb feltételei fennállnak - a bejelentés megtételét követő</w:t>
      </w:r>
    </w:p>
    <w:p w:rsidR="00000000" w:rsidRDefault="002C3B88">
      <w:pPr>
        <w:pStyle w:val="Szvegtrzs"/>
        <w:ind w:right="150" w:firstLine="360"/>
        <w:jc w:val="both"/>
        <w:rPr>
          <w:b/>
          <w:bCs/>
          <w:i/>
          <w:iCs/>
          <w:szCs w:val="24"/>
          <w:u w:val="single"/>
        </w:rPr>
      </w:pPr>
      <w:bookmarkStart w:id="36" w:name="pr1001"/>
      <w:bookmarkEnd w:id="36"/>
      <w:r>
        <w:rPr>
          <w:b/>
          <w:bCs/>
          <w:i/>
          <w:iCs/>
          <w:szCs w:val="24"/>
          <w:u w:val="single"/>
        </w:rPr>
        <w:t>a) belföldi ügylet esetében harmadik munkanapon,</w:t>
      </w:r>
    </w:p>
    <w:p w:rsidR="00000000" w:rsidRDefault="002C3B88">
      <w:pPr>
        <w:pStyle w:val="Szvegtrzs"/>
        <w:ind w:right="150" w:firstLine="360"/>
        <w:jc w:val="both"/>
        <w:rPr>
          <w:b/>
          <w:bCs/>
          <w:i/>
          <w:iCs/>
          <w:szCs w:val="24"/>
          <w:u w:val="single"/>
        </w:rPr>
      </w:pPr>
      <w:bookmarkStart w:id="37" w:name="pr1011"/>
      <w:bookmarkEnd w:id="37"/>
      <w:r>
        <w:rPr>
          <w:b/>
          <w:bCs/>
          <w:i/>
          <w:iCs/>
          <w:szCs w:val="24"/>
          <w:u w:val="single"/>
        </w:rPr>
        <w:t>b) nem belföldi ügylet esetében ötödik munkanapon teljesíteni kell, kivéve ha a szolgáltató az (5) bekezdés a</w:t>
      </w:r>
      <w:r>
        <w:rPr>
          <w:b/>
          <w:bCs/>
          <w:i/>
          <w:iCs/>
          <w:szCs w:val="24"/>
          <w:u w:val="single"/>
        </w:rPr>
        <w:t>) pontja szerinti értesítést kapott.</w:t>
      </w:r>
    </w:p>
    <w:p w:rsidR="002C3B88" w:rsidRDefault="002C3B88">
      <w:pPr>
        <w:pStyle w:val="Szvegtrzs"/>
        <w:ind w:right="150" w:firstLine="360"/>
        <w:jc w:val="both"/>
      </w:pPr>
      <w:bookmarkStart w:id="38" w:name="pr1021"/>
      <w:bookmarkEnd w:id="38"/>
      <w:r>
        <w:rPr>
          <w:b/>
          <w:bCs/>
          <w:i/>
          <w:iCs/>
          <w:szCs w:val="24"/>
          <w:u w:val="single"/>
        </w:rPr>
        <w:t>(8) A vagyoni nyilvántartást vezető szerv az (1) bekezdés szerinti bejelentés megtételét követő három munkanap alatt nem teljesítheti azt a bejegyzés vagy változásbejegyzés iránti kérelmet, amely a bejelentés alapjául s</w:t>
      </w:r>
      <w:r>
        <w:rPr>
          <w:b/>
          <w:bCs/>
          <w:i/>
          <w:iCs/>
          <w:szCs w:val="24"/>
          <w:u w:val="single"/>
        </w:rPr>
        <w:t>zolgáló adat, tény vagy körülmény alapján pénzügyi és vagyoni korlátozó intézkedés hatálya alá eső pénzeszközzel vagy gazdasági erőforrással lehet kapcsolatos, kivéve ha az (5) bekezdés b) pontja szerinti értesítést kapott. A bejegyzés vagy változásbejegyz</w:t>
      </w:r>
      <w:r>
        <w:rPr>
          <w:b/>
          <w:bCs/>
          <w:i/>
          <w:iCs/>
          <w:szCs w:val="24"/>
          <w:u w:val="single"/>
        </w:rPr>
        <w:t>és iránti kérelem teljesítése iránt - ha teljesítésének egyéb feltételei fennállnak - a bejelentés megtételét követő negyedik munkanapon intézkedni kell, kivéve ha a vagyoni nyilvántartást vezető szerv az (5) bekezdés a) pontja szerinti értesítést kapott.</w:t>
      </w:r>
    </w:p>
    <w:sectPr w:rsidR="002C3B88">
      <w:headerReference w:type="even" r:id="rId19"/>
      <w:headerReference w:type="default" r:id="rId20"/>
      <w:footerReference w:type="even" r:id="rId21"/>
      <w:footerReference w:type="default" r:id="rId22"/>
      <w:headerReference w:type="first" r:id="rId23"/>
      <w:footerReference w:type="first" r:id="rId24"/>
      <w:pgSz w:w="11906" w:h="16838"/>
      <w:pgMar w:top="1648" w:right="1417" w:bottom="18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88" w:rsidRDefault="002C3B88">
      <w:r>
        <w:separator/>
      </w:r>
    </w:p>
  </w:endnote>
  <w:endnote w:type="continuationSeparator" w:id="0">
    <w:p w:rsidR="002C3B88" w:rsidRDefault="002C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KerszTimes">
    <w:altName w:val="Times New Roman"/>
    <w:charset w:val="EE"/>
    <w:family w:val="auto"/>
    <w:pitch w:val="variable"/>
  </w:font>
  <w:font w:name="sans-serif">
    <w:altName w:val="Arial"/>
    <w:charset w:val="EE"/>
    <w:family w:val="roman"/>
    <w:pitch w:val="default"/>
  </w:font>
  <w:font w:name="TimesNewRomanPSMT">
    <w:altName w:val="Times New Roman"/>
    <w:charset w:val="EE"/>
    <w:family w:val="roman"/>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pPr>
      <w:pStyle w:val="llb"/>
      <w:jc w:val="cente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88" w:rsidRDefault="002C3B88">
      <w:r>
        <w:separator/>
      </w:r>
    </w:p>
  </w:footnote>
  <w:footnote w:type="continuationSeparator" w:id="0">
    <w:p w:rsidR="002C3B88" w:rsidRDefault="002C3B88">
      <w:r>
        <w:continuationSeparator/>
      </w:r>
    </w:p>
  </w:footnote>
  <w:footnote w:id="1">
    <w:p w:rsidR="00000000" w:rsidRDefault="002C3B88">
      <w:r>
        <w:rPr>
          <w:rStyle w:val="Lbjegyzet-karakterek"/>
        </w:rPr>
        <w:footnoteRef/>
      </w:r>
      <w:r>
        <w:br w:type="page"/>
      </w:r>
    </w:p>
    <w:p w:rsidR="00000000" w:rsidRDefault="002C3B88">
      <w:pPr>
        <w:pageBreakBefore/>
      </w:pPr>
    </w:p>
    <w:p w:rsidR="00000000" w:rsidRDefault="002C3B88">
      <w:pPr>
        <w:pStyle w:val="Lbjegyzetszveg"/>
        <w:pageBreakBefore/>
      </w:pPr>
      <w:r>
        <w:tab/>
        <w:t xml:space="preserve"> Lásd az Etikai szabályzat B.7.1. pontját!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pPr>
      <w:pStyle w:val="lfej"/>
      <w:jc w:val="right"/>
    </w:pPr>
  </w:p>
  <w:p w:rsidR="00000000" w:rsidRDefault="002C3B88">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3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rPr>
    </w:lvl>
    <w:lvl w:ilvl="1">
      <w:start w:val="1"/>
      <w:numFmt w:val="none"/>
      <w:suff w:val="nothing"/>
      <w:lvlText w:val="o"/>
      <w:lvlJc w:val="left"/>
      <w:pPr>
        <w:tabs>
          <w:tab w:val="num" w:pos="0"/>
        </w:tabs>
        <w:ind w:left="720" w:hanging="360"/>
      </w:pPr>
      <w:rPr>
        <w:rFonts w:ascii="Courier New" w:hAnsi="Courier New" w:cs="Courier New"/>
      </w:rPr>
    </w:lvl>
    <w:lvl w:ilvl="2">
      <w:start w:val="1"/>
      <w:numFmt w:val="none"/>
      <w:suff w:val="nothing"/>
      <w:lvlText w:val=""/>
      <w:lvlJc w:val="left"/>
      <w:pPr>
        <w:tabs>
          <w:tab w:val="num" w:pos="0"/>
        </w:tabs>
        <w:ind w:left="1080" w:hanging="360"/>
      </w:pPr>
      <w:rPr>
        <w:rFonts w:ascii="Wingdings" w:hAnsi="Wingdings" w:cs="Wingdings"/>
      </w:rPr>
    </w:lvl>
    <w:lvl w:ilvl="3">
      <w:start w:val="1"/>
      <w:numFmt w:val="none"/>
      <w:suff w:val="nothing"/>
      <w:lvlText w:val=""/>
      <w:lvlJc w:val="left"/>
      <w:pPr>
        <w:tabs>
          <w:tab w:val="num" w:pos="0"/>
        </w:tabs>
        <w:ind w:left="1440" w:hanging="360"/>
      </w:pPr>
      <w:rPr>
        <w:rFonts w:ascii="Symbol" w:hAnsi="Symbol" w:cs="Symbol"/>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Symbol" w:hAnsi="Symbol" w:cs="Symbol"/>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rPr>
    </w:lvl>
    <w:lvl w:ilvl="1">
      <w:start w:val="1"/>
      <w:numFmt w:val="none"/>
      <w:suff w:val="nothing"/>
      <w:lvlText w:val="o"/>
      <w:lvlJc w:val="left"/>
      <w:pPr>
        <w:tabs>
          <w:tab w:val="num" w:pos="0"/>
        </w:tabs>
        <w:ind w:left="1440" w:hanging="360"/>
      </w:pPr>
      <w:rPr>
        <w:rFonts w:ascii="Courier New" w:hAnsi="Courier New" w:cs="Courier New"/>
      </w:rPr>
    </w:lvl>
    <w:lvl w:ilvl="2">
      <w:start w:val="1"/>
      <w:numFmt w:val="none"/>
      <w:suff w:val="nothing"/>
      <w:lvlText w:val=""/>
      <w:lvlJc w:val="left"/>
      <w:pPr>
        <w:tabs>
          <w:tab w:val="num" w:pos="0"/>
        </w:tabs>
        <w:ind w:left="1800" w:hanging="360"/>
      </w:pPr>
      <w:rPr>
        <w:rFonts w:ascii="Wingdings" w:hAnsi="Wingdings" w:cs="Wingdings"/>
      </w:rPr>
    </w:lvl>
    <w:lvl w:ilvl="3">
      <w:start w:val="1"/>
      <w:numFmt w:val="none"/>
      <w:suff w:val="nothing"/>
      <w:lvlText w:val=""/>
      <w:lvlJc w:val="left"/>
      <w:pPr>
        <w:tabs>
          <w:tab w:val="num" w:pos="0"/>
        </w:tabs>
        <w:ind w:left="2160" w:hanging="360"/>
      </w:pPr>
      <w:rPr>
        <w:rFonts w:ascii="Symbol" w:hAnsi="Symbol" w:cs="Symbol"/>
      </w:rPr>
    </w:lvl>
    <w:lvl w:ilvl="4">
      <w:start w:val="1"/>
      <w:numFmt w:val="none"/>
      <w:suff w:val="nothing"/>
      <w:lvlText w:val="o"/>
      <w:lvlJc w:val="left"/>
      <w:pPr>
        <w:tabs>
          <w:tab w:val="num" w:pos="0"/>
        </w:tabs>
        <w:ind w:left="2520" w:hanging="360"/>
      </w:pPr>
      <w:rPr>
        <w:rFonts w:ascii="Courier New" w:hAnsi="Courier New" w:cs="Courier New"/>
      </w:rPr>
    </w:lvl>
    <w:lvl w:ilvl="5">
      <w:start w:val="1"/>
      <w:numFmt w:val="none"/>
      <w:suff w:val="nothing"/>
      <w:lvlText w:val=""/>
      <w:lvlJc w:val="left"/>
      <w:pPr>
        <w:tabs>
          <w:tab w:val="num" w:pos="0"/>
        </w:tabs>
        <w:ind w:left="2880" w:hanging="360"/>
      </w:pPr>
      <w:rPr>
        <w:rFonts w:ascii="Wingdings" w:hAnsi="Wingdings" w:cs="Wingdings"/>
      </w:rPr>
    </w:lvl>
    <w:lvl w:ilvl="6">
      <w:start w:val="1"/>
      <w:numFmt w:val="none"/>
      <w:suff w:val="nothing"/>
      <w:lvlText w:val=""/>
      <w:lvlJc w:val="left"/>
      <w:pPr>
        <w:tabs>
          <w:tab w:val="num" w:pos="0"/>
        </w:tabs>
        <w:ind w:left="3240" w:hanging="360"/>
      </w:pPr>
      <w:rPr>
        <w:rFonts w:ascii="Symbol" w:hAnsi="Symbol" w:cs="Symbol"/>
      </w:rPr>
    </w:lvl>
    <w:lvl w:ilvl="7">
      <w:start w:val="1"/>
      <w:numFmt w:val="none"/>
      <w:suff w:val="nothing"/>
      <w:lvlText w:val="o"/>
      <w:lvlJc w:val="left"/>
      <w:pPr>
        <w:tabs>
          <w:tab w:val="num" w:pos="0"/>
        </w:tabs>
        <w:ind w:left="3600" w:hanging="360"/>
      </w:pPr>
      <w:rPr>
        <w:rFonts w:ascii="Courier New" w:hAnsi="Courier New" w:cs="Courier New"/>
      </w:rPr>
    </w:lvl>
    <w:lvl w:ilvl="8">
      <w:start w:val="1"/>
      <w:numFmt w:val="none"/>
      <w:suff w:val="nothing"/>
      <w:lvlText w:val=""/>
      <w:lvlJc w:val="left"/>
      <w:pPr>
        <w:tabs>
          <w:tab w:val="num" w:pos="0"/>
        </w:tabs>
        <w:ind w:left="3960"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918"/>
        </w:tabs>
        <w:ind w:left="918"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72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F5"/>
    <w:rsid w:val="001C69F5"/>
    <w:rsid w:val="002C3B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C94C86A-904C-4BA8-8DA3-0D7605B8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rPr>
      <w:sz w:val="24"/>
      <w:szCs w:val="24"/>
      <w:lang w:eastAsia="zh-CN"/>
    </w:rPr>
  </w:style>
  <w:style w:type="paragraph" w:styleId="Cmsor1">
    <w:name w:val="heading 1"/>
    <w:basedOn w:val="Norml"/>
    <w:next w:val="Norml"/>
    <w:qFormat/>
    <w:pPr>
      <w:keepNext/>
      <w:outlineLvl w:val="0"/>
    </w:pPr>
    <w:rPr>
      <w:sz w:val="36"/>
      <w:szCs w:val="20"/>
    </w:rPr>
  </w:style>
  <w:style w:type="paragraph" w:styleId="Cmsor2">
    <w:name w:val="heading 2"/>
    <w:basedOn w:val="Norml"/>
    <w:next w:val="Norml"/>
    <w:qFormat/>
    <w:pPr>
      <w:keepNext/>
      <w:jc w:val="center"/>
      <w:outlineLvl w:val="1"/>
    </w:pPr>
    <w:rPr>
      <w:b/>
      <w:smallCaps/>
      <w:sz w:val="36"/>
      <w:szCs w:val="20"/>
    </w:rPr>
  </w:style>
  <w:style w:type="paragraph" w:styleId="Cmsor3">
    <w:name w:val="heading 3"/>
    <w:basedOn w:val="Norml"/>
    <w:next w:val="Norml"/>
    <w:qFormat/>
    <w:pPr>
      <w:keepNext/>
      <w:overflowPunct w:val="0"/>
      <w:autoSpaceDE w:val="0"/>
      <w:ind w:left="1416" w:firstLine="708"/>
      <w:jc w:val="both"/>
      <w:textAlignment w:val="baseline"/>
      <w:outlineLvl w:val="2"/>
    </w:pPr>
    <w:rPr>
      <w:i/>
      <w:szCs w:val="20"/>
    </w:rPr>
  </w:style>
  <w:style w:type="paragraph" w:styleId="Cmsor4">
    <w:name w:val="heading 4"/>
    <w:basedOn w:val="Norml"/>
    <w:next w:val="Norml"/>
    <w:qFormat/>
    <w:pPr>
      <w:keepNext/>
      <w:jc w:val="both"/>
      <w:outlineLvl w:val="3"/>
    </w:pPr>
    <w:rPr>
      <w:b/>
      <w:smallCaps/>
      <w:szCs w:val="20"/>
    </w:rPr>
  </w:style>
  <w:style w:type="paragraph" w:styleId="Cmsor5">
    <w:name w:val="heading 5"/>
    <w:basedOn w:val="Norml"/>
    <w:next w:val="Norml"/>
    <w:qFormat/>
    <w:pPr>
      <w:spacing w:before="240" w:after="60"/>
      <w:outlineLvl w:val="4"/>
    </w:pPr>
    <w:rPr>
      <w:b/>
      <w:bCs/>
      <w:i/>
      <w:iCs/>
      <w:sz w:val="26"/>
      <w:szCs w:val="26"/>
    </w:rPr>
  </w:style>
  <w:style w:type="paragraph" w:styleId="Cmsor6">
    <w:name w:val="heading 6"/>
    <w:basedOn w:val="Norml"/>
    <w:next w:val="Norml"/>
    <w:qFormat/>
    <w:pPr>
      <w:keepNext/>
      <w:numPr>
        <w:ilvl w:val="5"/>
        <w:numId w:val="1"/>
      </w:numPr>
      <w:jc w:val="both"/>
      <w:outlineLvl w:val="5"/>
    </w:pPr>
    <w:rPr>
      <w:b/>
      <w:i/>
      <w:szCs w:val="20"/>
    </w:rPr>
  </w:style>
  <w:style w:type="paragraph" w:styleId="Cmsor7">
    <w:name w:val="heading 7"/>
    <w:basedOn w:val="Norml"/>
    <w:next w:val="Norml"/>
    <w:qFormat/>
    <w:pPr>
      <w:spacing w:before="240" w:after="60"/>
      <w:outlineLvl w:val="6"/>
    </w:pPr>
  </w:style>
  <w:style w:type="paragraph" w:styleId="Cmsor9">
    <w:name w:val="heading 9"/>
    <w:basedOn w:val="Norml"/>
    <w:next w:val="Norml"/>
    <w:qFormat/>
    <w:pPr>
      <w:keepNext/>
      <w:outlineLvl w:val="8"/>
    </w:pPr>
    <w:rPr>
      <w:b/>
      <w:smallCaps/>
      <w:sz w:val="28"/>
      <w:szCs w:val="20"/>
    </w:rPr>
  </w:style>
  <w:style w:type="character" w:default="1" w:styleId="Bekezdsalapbettpusa">
    <w:name w:val="Default Paragraph Fon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Times New Roman"/>
    </w:rPr>
  </w:style>
  <w:style w:type="character" w:customStyle="1" w:styleId="WW8Num17z0">
    <w:name w:val="WW8Num17z0"/>
    <w:rPr>
      <w:rFonts w:ascii="Symbol" w:hAnsi="Symbol" w:cs="Symbol"/>
    </w:rPr>
  </w:style>
  <w:style w:type="character" w:customStyle="1" w:styleId="Bekezdsalapbettpusa4">
    <w:name w:val="Bekezdés alapbetűtípusa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ekezdsalapbettpusa3">
    <w:name w:val="Bekezdés alapbetűtípusa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6z1">
    <w:name w:val="WW8Num16z1"/>
    <w:rPr>
      <w:rFonts w:ascii="Symbol" w:hAnsi="Symbol" w:cs="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Bekezdsalapbettpusa2">
    <w:name w:val="Bekezdés alapbetűtípusa2"/>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5">
    <w:name w:val="WW8Num2z5"/>
    <w:rPr>
      <w:rFonts w:ascii="Wingdings" w:hAnsi="Wingdings" w:cs="Wingdings"/>
    </w:rPr>
  </w:style>
  <w:style w:type="character" w:customStyle="1" w:styleId="WW8Num13z5">
    <w:name w:val="WW8Num13z5"/>
    <w:rPr>
      <w:rFonts w:ascii="Wingdings" w:hAnsi="Wingdings" w:cs="Wingdings"/>
    </w:rPr>
  </w:style>
  <w:style w:type="character" w:customStyle="1" w:styleId="WW-Absatz-Standardschriftart111111111111111111111">
    <w:name w:val="WW-Absatz-Standardschriftart111111111111111111111"/>
  </w:style>
  <w:style w:type="character" w:customStyle="1" w:styleId="WW8Num1z1">
    <w:name w:val="WW8Num1z1"/>
    <w:rPr>
      <w:rFonts w:ascii="Courier New" w:hAnsi="Courier New" w:cs="Courier New"/>
    </w:rPr>
  </w:style>
  <w:style w:type="character" w:customStyle="1" w:styleId="WW8Num1z2">
    <w:name w:val="WW8Num1z2"/>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4z2">
    <w:name w:val="WW8Num14z2"/>
    <w:rPr>
      <w:rFonts w:ascii="Wingdings" w:hAnsi="Wingdings" w:cs="Wingdings"/>
    </w:rPr>
  </w:style>
  <w:style w:type="character" w:customStyle="1" w:styleId="WW8Num15z2">
    <w:name w:val="WW8Num15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Symbol" w:hAnsi="Symbol" w:cs="Symbol"/>
    </w:rPr>
  </w:style>
  <w:style w:type="character" w:customStyle="1" w:styleId="WW8Num19z5">
    <w:name w:val="WW8Num19z5"/>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Symbol" w:hAnsi="Symbol" w:cs="Symbol"/>
    </w:rPr>
  </w:style>
  <w:style w:type="character" w:customStyle="1" w:styleId="WW8Num20z5">
    <w:name w:val="WW8Num20z5"/>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1">
    <w:name w:val="WW8Num25z1"/>
    <w:rPr>
      <w:rFonts w:ascii="Symbol" w:hAnsi="Symbol" w:cs="Symbol"/>
    </w:rPr>
  </w:style>
  <w:style w:type="character" w:customStyle="1" w:styleId="Bekezdsalapbettpusa1">
    <w:name w:val="Bekezdés alapbetűtípusa1"/>
  </w:style>
  <w:style w:type="character" w:customStyle="1" w:styleId="Lbjegyzet-karakterek">
    <w:name w:val="Lábjegyzet-karakterek"/>
    <w:rPr>
      <w:vertAlign w:val="superscript"/>
    </w:rPr>
  </w:style>
  <w:style w:type="character" w:styleId="Oldalszm">
    <w:name w:val="page number"/>
    <w:basedOn w:val="Bekezdsalapbettpusa1"/>
  </w:style>
  <w:style w:type="character" w:styleId="Hiperhivatkozs">
    <w:name w:val="Hyperlink"/>
    <w:rPr>
      <w:rFonts w:ascii="Tahoma" w:hAnsi="Tahoma" w:cs="Tahoma"/>
      <w:b/>
      <w:bCs/>
      <w:color w:val="000080"/>
      <w:sz w:val="13"/>
      <w:szCs w:val="13"/>
      <w:u w:val="double"/>
    </w:rPr>
  </w:style>
  <w:style w:type="character" w:styleId="Kiemels2">
    <w:name w:val="Strong"/>
    <w:qFormat/>
    <w:rPr>
      <w:b/>
      <w:bCs/>
    </w:rPr>
  </w:style>
  <w:style w:type="character" w:customStyle="1" w:styleId="Lbjegyzet-hivatkozs1">
    <w:name w:val="Lábjegyzet-hivatkozás1"/>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customStyle="1" w:styleId="Vgjegyzet-hivatkozs1">
    <w:name w:val="Végjegyzet-hivatkozás1"/>
    <w:rPr>
      <w:vertAlign w:val="superscript"/>
    </w:rPr>
  </w:style>
  <w:style w:type="character" w:customStyle="1" w:styleId="Szmozsjelek">
    <w:name w:val="Számozásjelek"/>
  </w:style>
  <w:style w:type="character" w:customStyle="1" w:styleId="Lbjegyzet-hivatkozs2">
    <w:name w:val="Lábjegyzet-hivatkozás2"/>
    <w:rPr>
      <w:vertAlign w:val="superscript"/>
    </w:rPr>
  </w:style>
  <w:style w:type="character" w:customStyle="1" w:styleId="Vgjegyzet-hivatkozs2">
    <w:name w:val="Végjegyzet-hivatkozás2"/>
    <w:rPr>
      <w:vertAlign w:val="superscript"/>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Symbol" w:hAnsi="Symbol" w:cs="Symbol"/>
    </w:rPr>
  </w:style>
  <w:style w:type="character" w:customStyle="1" w:styleId="llbChar">
    <w:name w:val="Élőláb Char"/>
    <w:rPr>
      <w:lang w:eastAsia="zh-CN"/>
    </w:rPr>
  </w:style>
  <w:style w:type="character" w:customStyle="1" w:styleId="Lbjegyzet-hivatkozs3">
    <w:name w:val="Lábjegyzet-hivatkozás3"/>
    <w:rPr>
      <w:vertAlign w:val="superscript"/>
    </w:rPr>
  </w:style>
  <w:style w:type="character" w:customStyle="1" w:styleId="Vgjegyzet-hivatkozs3">
    <w:name w:val="Végjegyzet-hivatkozás3"/>
    <w:rPr>
      <w:vertAlign w:val="superscript"/>
    </w:rPr>
  </w:style>
  <w:style w:type="character" w:customStyle="1" w:styleId="Jegyzethivatkozs1">
    <w:name w:val="Jegyzethivatkozás1"/>
    <w:rPr>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rPr>
      <w:szCs w:val="20"/>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3">
    <w:name w:val="Képaláírás3"/>
    <w:basedOn w:val="Norml"/>
    <w:pPr>
      <w:suppressLineNumbers/>
      <w:spacing w:before="120" w:after="120"/>
    </w:pPr>
    <w:rPr>
      <w:rFonts w:cs="Mangal"/>
      <w:i/>
      <w:iCs/>
    </w:rPr>
  </w:style>
  <w:style w:type="paragraph" w:customStyle="1" w:styleId="Kpalrs2">
    <w:name w:val="Képaláírás2"/>
    <w:basedOn w:val="Norml"/>
    <w:pPr>
      <w:suppressLineNumbers/>
      <w:spacing w:before="120" w:after="120"/>
    </w:pPr>
    <w:rPr>
      <w:rFonts w:cs="Mangal"/>
      <w:i/>
      <w:iCs/>
    </w:rPr>
  </w:style>
  <w:style w:type="paragraph" w:customStyle="1" w:styleId="Kpalrs1">
    <w:name w:val="Képaláírás1"/>
    <w:basedOn w:val="Norml"/>
    <w:pPr>
      <w:suppressLineNumbers/>
      <w:spacing w:before="120" w:after="120"/>
    </w:pPr>
    <w:rPr>
      <w:rFonts w:cs="Mangal"/>
      <w:i/>
      <w:iCs/>
    </w:rPr>
  </w:style>
  <w:style w:type="paragraph" w:customStyle="1" w:styleId="Szvegtrzsbehzssal31">
    <w:name w:val="Szövegtörzs behúzással 31"/>
    <w:basedOn w:val="Norml"/>
    <w:pPr>
      <w:ind w:left="567" w:hanging="567"/>
      <w:jc w:val="both"/>
    </w:pPr>
    <w:rPr>
      <w:szCs w:val="20"/>
    </w:rPr>
  </w:style>
  <w:style w:type="paragraph" w:customStyle="1" w:styleId="Szvegtrzs31">
    <w:name w:val="Szövegtörzs 31"/>
    <w:basedOn w:val="Norml"/>
    <w:pPr>
      <w:ind w:right="-1"/>
      <w:jc w:val="both"/>
    </w:pPr>
    <w:rPr>
      <w:szCs w:val="20"/>
      <w:u w:val="single"/>
    </w:rPr>
  </w:style>
  <w:style w:type="paragraph" w:styleId="lfej">
    <w:name w:val="header"/>
    <w:basedOn w:val="Norml"/>
    <w:pPr>
      <w:tabs>
        <w:tab w:val="center" w:pos="4536"/>
        <w:tab w:val="right" w:pos="9072"/>
      </w:tabs>
    </w:pPr>
    <w:rPr>
      <w:sz w:val="20"/>
      <w:szCs w:val="20"/>
    </w:rPr>
  </w:style>
  <w:style w:type="paragraph" w:customStyle="1" w:styleId="Szvegblokk1">
    <w:name w:val="Szövegblokk1"/>
    <w:basedOn w:val="Norml"/>
    <w:pPr>
      <w:ind w:left="567" w:right="-1"/>
      <w:jc w:val="both"/>
    </w:pPr>
    <w:rPr>
      <w:szCs w:val="20"/>
    </w:rPr>
  </w:style>
  <w:style w:type="paragraph" w:customStyle="1" w:styleId="BodyText21">
    <w:name w:val="Body Text 21"/>
    <w:basedOn w:val="Norml"/>
    <w:pPr>
      <w:overflowPunct w:val="0"/>
      <w:autoSpaceDE w:val="0"/>
      <w:jc w:val="both"/>
      <w:textAlignment w:val="baseline"/>
    </w:pPr>
    <w:rPr>
      <w:b/>
      <w:i/>
      <w:szCs w:val="20"/>
    </w:rPr>
  </w:style>
  <w:style w:type="paragraph" w:customStyle="1" w:styleId="Komm-cm">
    <w:name w:val="Komm-cím"/>
    <w:basedOn w:val="Norml"/>
    <w:pPr>
      <w:keepNext/>
      <w:jc w:val="both"/>
    </w:pPr>
    <w:rPr>
      <w:rFonts w:ascii="Arial" w:hAnsi="Arial" w:cs="Arial"/>
      <w:b/>
      <w:caps/>
      <w:position w:val="2"/>
      <w:sz w:val="20"/>
      <w:szCs w:val="20"/>
    </w:rPr>
  </w:style>
  <w:style w:type="paragraph" w:customStyle="1" w:styleId="Szvegtrzsbehzssal21">
    <w:name w:val="Szövegtörzs behúzással 21"/>
    <w:basedOn w:val="Norml"/>
    <w:pPr>
      <w:ind w:left="567"/>
      <w:jc w:val="both"/>
    </w:pPr>
    <w:rPr>
      <w:rFonts w:ascii="KerszTimes" w:hAnsi="KerszTimes" w:cs="KerszTimes"/>
      <w:i/>
      <w:szCs w:val="20"/>
    </w:rPr>
  </w:style>
  <w:style w:type="paragraph" w:customStyle="1" w:styleId="SorszTK">
    <w:name w:val="Sorsz_TK"/>
    <w:basedOn w:val="Norml"/>
    <w:pPr>
      <w:tabs>
        <w:tab w:val="right" w:pos="426"/>
        <w:tab w:val="left" w:pos="567"/>
        <w:tab w:val="left" w:pos="3969"/>
        <w:tab w:val="left" w:pos="4395"/>
        <w:tab w:val="right" w:pos="8222"/>
      </w:tabs>
      <w:jc w:val="both"/>
    </w:pPr>
    <w:rPr>
      <w:sz w:val="22"/>
      <w:szCs w:val="20"/>
    </w:rPr>
  </w:style>
  <w:style w:type="paragraph" w:styleId="Szvegtrzsbehzssal">
    <w:name w:val="Body Text Indent"/>
    <w:basedOn w:val="Norml"/>
    <w:pPr>
      <w:overflowPunct w:val="0"/>
      <w:autoSpaceDE w:val="0"/>
      <w:jc w:val="both"/>
      <w:textAlignment w:val="baseline"/>
    </w:pPr>
    <w:rPr>
      <w:szCs w:val="20"/>
    </w:rPr>
  </w:style>
  <w:style w:type="paragraph" w:customStyle="1" w:styleId="Szvegtrzs21">
    <w:name w:val="Szövegtörzs 21"/>
    <w:basedOn w:val="Norml"/>
    <w:pPr>
      <w:jc w:val="both"/>
    </w:pPr>
    <w:rPr>
      <w:strike/>
      <w:sz w:val="20"/>
      <w:szCs w:val="20"/>
    </w:rPr>
  </w:style>
  <w:style w:type="paragraph" w:styleId="Lbjegyzetszveg">
    <w:name w:val="footnote text"/>
    <w:basedOn w:val="Norml"/>
    <w:rPr>
      <w:sz w:val="20"/>
      <w:szCs w:val="20"/>
    </w:rPr>
  </w:style>
  <w:style w:type="paragraph" w:styleId="llb">
    <w:name w:val="footer"/>
    <w:basedOn w:val="Norml"/>
    <w:pPr>
      <w:tabs>
        <w:tab w:val="center" w:pos="4536"/>
        <w:tab w:val="right" w:pos="9072"/>
      </w:tabs>
    </w:pPr>
    <w:rPr>
      <w:sz w:val="20"/>
      <w:szCs w:val="20"/>
    </w:rPr>
  </w:style>
  <w:style w:type="paragraph" w:customStyle="1" w:styleId="BodyText31">
    <w:name w:val="Body Text 31"/>
    <w:basedOn w:val="Norml"/>
    <w:pPr>
      <w:overflowPunct w:val="0"/>
      <w:autoSpaceDE w:val="0"/>
      <w:ind w:right="-1"/>
      <w:jc w:val="both"/>
      <w:textAlignment w:val="baseline"/>
    </w:pPr>
    <w:rPr>
      <w:i/>
      <w:szCs w:val="20"/>
    </w:rPr>
  </w:style>
  <w:style w:type="paragraph" w:customStyle="1" w:styleId="Kerettartalom">
    <w:name w:val="Kerettartalom"/>
    <w:basedOn w:val="Szvegtrzs"/>
  </w:style>
  <w:style w:type="paragraph" w:styleId="NormlWeb">
    <w:name w:val="Normal (Web)"/>
    <w:basedOn w:val="Norml"/>
    <w:pPr>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document/4/0,2340,en_32250379_32236992_33916420_1_1_1_1,00.html"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fatf-gafi.org/document/4/0,2340,en_32250379_32236992_33916420_1_1_1_1,00.html"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eur-lex.europa.eu/LexUriServ/LexUriServ.do?uri=OJ:L:2010:178:0028:0030:HU:PDF"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fatf-gafi.org/"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12151</Words>
  <Characters>83849</Characters>
  <Application>Microsoft Office Word</Application>
  <DocSecurity>0</DocSecurity>
  <Lines>698</Lines>
  <Paragraphs>191</Paragraphs>
  <ScaleCrop>false</ScaleCrop>
  <HeadingPairs>
    <vt:vector size="2" baseType="variant">
      <vt:variant>
        <vt:lpstr>Cím</vt:lpstr>
      </vt:variant>
      <vt:variant>
        <vt:i4>1</vt:i4>
      </vt:variant>
    </vt:vector>
  </HeadingPairs>
  <TitlesOfParts>
    <vt:vector size="1" baseType="lpstr">
      <vt:lpstr>MINTASZABÁLYZAT</vt:lpstr>
    </vt:vector>
  </TitlesOfParts>
  <Company/>
  <LinksUpToDate>false</LinksUpToDate>
  <CharactersWithSpaces>95809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MINTASZABÁLYZAT</dc:title>
  <dc:subject/>
  <dc:creator>vanita</dc:creator>
  <cp:keywords/>
  <dc:description>v.1.23.3067.0.1#2023-09-26</dc:description>
  <cp:revision>2</cp:revision>
  <cp:lastPrinted>1601-01-01T00:00:00Z</cp:lastPrinted>
  <dcterms:created xsi:type="dcterms:W3CDTF">2023-09-13T11:50:00Z</dcterms:created>
  <dcterms:modified xsi:type="dcterms:W3CDTF">2023-09-13T11:50:00Z</dcterms:modified>
</cp:coreProperties>
</file>